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FAE93" w14:textId="5987EE55" w:rsidR="001E1D29" w:rsidRPr="00305806" w:rsidRDefault="000916A3" w:rsidP="00297518">
      <w:pPr>
        <w:jc w:val="center"/>
        <w:rPr>
          <w:rStyle w:val="normaltextrun"/>
          <w:rFonts w:ascii="Arial" w:hAnsi="Arial" w:cs="Arial"/>
          <w:b/>
          <w:bCs/>
          <w:color w:val="FF3399"/>
          <w:kern w:val="0"/>
          <w:sz w:val="36"/>
          <w:szCs w:val="36"/>
          <w14:ligatures w14:val="none"/>
        </w:rPr>
      </w:pPr>
      <w:r w:rsidRPr="00305806">
        <w:rPr>
          <w:rStyle w:val="normaltextrun"/>
          <w:rFonts w:ascii="Arial" w:hAnsi="Arial" w:cs="Arial"/>
          <w:b/>
          <w:bCs/>
          <w:color w:val="FF3399"/>
          <w:kern w:val="0"/>
          <w:sz w:val="36"/>
          <w:szCs w:val="36"/>
          <w14:ligatures w14:val="none"/>
        </w:rPr>
        <w:t>Guidance Document</w:t>
      </w:r>
      <w:r w:rsidR="00B6251A" w:rsidRPr="00305806">
        <w:rPr>
          <w:rStyle w:val="normaltextrun"/>
          <w:rFonts w:ascii="Arial" w:hAnsi="Arial" w:cs="Arial"/>
          <w:b/>
          <w:bCs/>
          <w:color w:val="FF3399"/>
          <w:kern w:val="0"/>
          <w:sz w:val="36"/>
          <w:szCs w:val="36"/>
          <w14:ligatures w14:val="none"/>
        </w:rPr>
        <w:t>: Addressing Health Inequalities Small Grants Programme</w:t>
      </w:r>
    </w:p>
    <w:p w14:paraId="0F791531" w14:textId="4ECF12A3" w:rsidR="000510B4" w:rsidRPr="00305806" w:rsidRDefault="001E1D29" w:rsidP="008B7D9A">
      <w:pPr>
        <w:pStyle w:val="Heading1"/>
        <w:rPr>
          <w:rFonts w:ascii="Arial" w:hAnsi="Arial" w:cs="Arial"/>
          <w:b/>
          <w:bCs/>
          <w:color w:val="00B0F0"/>
          <w:lang w:eastAsia="en-GB"/>
        </w:rPr>
      </w:pPr>
      <w:r w:rsidRPr="00305806">
        <w:rPr>
          <w:rFonts w:ascii="Arial" w:hAnsi="Arial" w:cs="Arial"/>
          <w:b/>
          <w:bCs/>
          <w:color w:val="00B0F0"/>
          <w:lang w:eastAsia="en-GB"/>
        </w:rPr>
        <w:t>Contents</w:t>
      </w:r>
    </w:p>
    <w:p w14:paraId="01B0FDBA" w14:textId="44471CE6" w:rsidR="001E1D29" w:rsidRPr="00305806" w:rsidRDefault="001E1D29" w:rsidP="00C12D7B">
      <w:pPr>
        <w:pStyle w:val="ListParagraph"/>
        <w:numPr>
          <w:ilvl w:val="0"/>
          <w:numId w:val="18"/>
        </w:numPr>
        <w:rPr>
          <w:rFonts w:ascii="Arial" w:hAnsi="Arial" w:cs="Arial"/>
          <w:color w:val="000000" w:themeColor="text1"/>
          <w:lang w:eastAsia="en-GB"/>
        </w:rPr>
      </w:pPr>
      <w:hyperlink w:anchor="_Overview" w:history="1">
        <w:r w:rsidRPr="00305806">
          <w:rPr>
            <w:rStyle w:val="Hyperlink"/>
            <w:rFonts w:ascii="Arial" w:hAnsi="Arial" w:cs="Arial"/>
            <w:color w:val="000000" w:themeColor="text1"/>
            <w:lang w:eastAsia="en-GB"/>
          </w:rPr>
          <w:t>Overview</w:t>
        </w:r>
      </w:hyperlink>
      <w:r w:rsidRPr="00305806">
        <w:rPr>
          <w:rFonts w:ascii="Arial" w:hAnsi="Arial" w:cs="Arial"/>
          <w:color w:val="000000" w:themeColor="text1"/>
          <w:lang w:eastAsia="en-GB"/>
        </w:rPr>
        <w:t xml:space="preserve"> </w:t>
      </w:r>
    </w:p>
    <w:p w14:paraId="33B2784A" w14:textId="44678B3B" w:rsidR="001E1D29" w:rsidRPr="00305806" w:rsidRDefault="001E1D29" w:rsidP="00C12D7B">
      <w:pPr>
        <w:pStyle w:val="ListParagraph"/>
        <w:numPr>
          <w:ilvl w:val="0"/>
          <w:numId w:val="18"/>
        </w:numPr>
        <w:rPr>
          <w:rFonts w:ascii="Arial" w:hAnsi="Arial" w:cs="Arial"/>
          <w:color w:val="000000" w:themeColor="text1"/>
          <w:lang w:eastAsia="en-GB"/>
        </w:rPr>
      </w:pPr>
      <w:hyperlink w:anchor="_What_can_I" w:history="1">
        <w:r w:rsidRPr="00305806">
          <w:rPr>
            <w:rStyle w:val="Hyperlink"/>
            <w:rFonts w:ascii="Arial" w:hAnsi="Arial" w:cs="Arial"/>
            <w:color w:val="000000" w:themeColor="text1"/>
            <w:lang w:eastAsia="en-GB"/>
          </w:rPr>
          <w:t>What can I apply for?</w:t>
        </w:r>
      </w:hyperlink>
      <w:r w:rsidRPr="00305806">
        <w:rPr>
          <w:rFonts w:ascii="Arial" w:hAnsi="Arial" w:cs="Arial"/>
          <w:color w:val="000000" w:themeColor="text1"/>
          <w:lang w:eastAsia="en-GB"/>
        </w:rPr>
        <w:t xml:space="preserve"> </w:t>
      </w:r>
    </w:p>
    <w:p w14:paraId="4DED463C" w14:textId="6CACCC51" w:rsidR="001E1D29" w:rsidRPr="00305806" w:rsidRDefault="001E1D29" w:rsidP="00C12D7B">
      <w:pPr>
        <w:pStyle w:val="ListParagraph"/>
        <w:numPr>
          <w:ilvl w:val="0"/>
          <w:numId w:val="18"/>
        </w:numPr>
        <w:rPr>
          <w:rFonts w:ascii="Arial" w:hAnsi="Arial" w:cs="Arial"/>
          <w:color w:val="000000" w:themeColor="text1"/>
          <w:lang w:eastAsia="en-GB"/>
        </w:rPr>
      </w:pPr>
      <w:hyperlink w:anchor="_How_can_I" w:history="1">
        <w:r w:rsidRPr="00305806">
          <w:rPr>
            <w:rStyle w:val="Hyperlink"/>
            <w:rFonts w:ascii="Arial" w:hAnsi="Arial" w:cs="Arial"/>
            <w:color w:val="000000" w:themeColor="text1"/>
            <w:lang w:eastAsia="en-GB"/>
          </w:rPr>
          <w:t>Who can apply?</w:t>
        </w:r>
      </w:hyperlink>
      <w:r w:rsidRPr="00305806">
        <w:rPr>
          <w:rFonts w:ascii="Arial" w:hAnsi="Arial" w:cs="Arial"/>
          <w:color w:val="000000" w:themeColor="text1"/>
          <w:lang w:eastAsia="en-GB"/>
        </w:rPr>
        <w:t xml:space="preserve"> </w:t>
      </w:r>
    </w:p>
    <w:p w14:paraId="1E558EB8" w14:textId="55F23A21" w:rsidR="001E1D29" w:rsidRPr="00305806" w:rsidRDefault="001E1D29" w:rsidP="00C12D7B">
      <w:pPr>
        <w:pStyle w:val="ListParagraph"/>
        <w:numPr>
          <w:ilvl w:val="0"/>
          <w:numId w:val="18"/>
        </w:numPr>
        <w:rPr>
          <w:rFonts w:ascii="Arial" w:hAnsi="Arial" w:cs="Arial"/>
          <w:color w:val="000000" w:themeColor="text1"/>
          <w:lang w:eastAsia="en-GB"/>
        </w:rPr>
      </w:pPr>
      <w:hyperlink w:anchor="_How_can_I" w:history="1">
        <w:r w:rsidRPr="00305806">
          <w:rPr>
            <w:rStyle w:val="Hyperlink"/>
            <w:rFonts w:ascii="Arial" w:hAnsi="Arial" w:cs="Arial"/>
            <w:color w:val="000000" w:themeColor="text1"/>
            <w:lang w:eastAsia="en-GB"/>
          </w:rPr>
          <w:t>How can I apply?</w:t>
        </w:r>
      </w:hyperlink>
    </w:p>
    <w:p w14:paraId="5B53B1C2" w14:textId="77777777" w:rsidR="001E1D29" w:rsidRPr="00305806" w:rsidRDefault="001E1D29" w:rsidP="00C12D7B">
      <w:pPr>
        <w:pStyle w:val="ListParagraph"/>
        <w:numPr>
          <w:ilvl w:val="0"/>
          <w:numId w:val="18"/>
        </w:numPr>
        <w:rPr>
          <w:rFonts w:ascii="Arial" w:hAnsi="Arial" w:cs="Arial"/>
          <w:color w:val="000000" w:themeColor="text1"/>
          <w:lang w:eastAsia="en-GB"/>
        </w:rPr>
      </w:pPr>
      <w:hyperlink w:anchor="_How_will_my" w:history="1">
        <w:r w:rsidRPr="00305806">
          <w:rPr>
            <w:rStyle w:val="Hyperlink"/>
            <w:rFonts w:ascii="Arial" w:hAnsi="Arial" w:cs="Arial"/>
            <w:color w:val="000000" w:themeColor="text1"/>
            <w:lang w:eastAsia="en-GB"/>
          </w:rPr>
          <w:t>How will my application be assessed?</w:t>
        </w:r>
      </w:hyperlink>
    </w:p>
    <w:p w14:paraId="7332B849" w14:textId="70F9DAFF" w:rsidR="001E1D29" w:rsidRPr="00305806" w:rsidRDefault="001E1D29" w:rsidP="00C12D7B">
      <w:pPr>
        <w:pStyle w:val="ListParagraph"/>
        <w:numPr>
          <w:ilvl w:val="0"/>
          <w:numId w:val="18"/>
        </w:numPr>
        <w:rPr>
          <w:rFonts w:ascii="Arial" w:eastAsia="Times New Roman" w:hAnsi="Arial" w:cs="Arial"/>
          <w:color w:val="000000" w:themeColor="text1"/>
          <w:lang w:eastAsia="en-GB"/>
        </w:rPr>
      </w:pPr>
      <w:hyperlink w:anchor="_Contact_Information" w:history="1">
        <w:r w:rsidRPr="00305806">
          <w:rPr>
            <w:rStyle w:val="Hyperlink"/>
            <w:rFonts w:ascii="Arial" w:hAnsi="Arial" w:cs="Arial"/>
            <w:color w:val="000000" w:themeColor="text1"/>
            <w:lang w:eastAsia="en-GB"/>
          </w:rPr>
          <w:t>Contact Information</w:t>
        </w:r>
      </w:hyperlink>
    </w:p>
    <w:p w14:paraId="618C7F5B" w14:textId="6F3B6E6A" w:rsidR="000916A3" w:rsidRPr="005C2904" w:rsidRDefault="005167B4" w:rsidP="008B7D9A">
      <w:pPr>
        <w:pStyle w:val="Heading1"/>
        <w:rPr>
          <w:rFonts w:ascii="Arial" w:eastAsia="Times New Roman" w:hAnsi="Arial" w:cs="Arial"/>
          <w:b/>
          <w:bCs/>
          <w:color w:val="00B0F0"/>
          <w:lang w:eastAsia="en-GB"/>
        </w:rPr>
      </w:pPr>
      <w:r w:rsidRPr="005C2904">
        <w:rPr>
          <w:rFonts w:ascii="Arial" w:eastAsia="Times New Roman" w:hAnsi="Arial" w:cs="Arial"/>
          <w:b/>
          <w:bCs/>
          <w:color w:val="00B0F0"/>
          <w:lang w:eastAsia="en-GB"/>
        </w:rPr>
        <w:t>Overview</w:t>
      </w:r>
    </w:p>
    <w:p w14:paraId="6C1BF60B" w14:textId="77777777" w:rsidR="001E1D29" w:rsidRPr="00FC26F7" w:rsidRDefault="001E1D29" w:rsidP="001E1D29">
      <w:pPr>
        <w:rPr>
          <w:rFonts w:ascii="Arial" w:hAnsi="Arial" w:cs="Arial"/>
          <w:color w:val="000000" w:themeColor="text1"/>
          <w:kern w:val="0"/>
          <w:sz w:val="22"/>
          <w:szCs w:val="22"/>
          <w:lang w:eastAsia="en-GB"/>
        </w:rPr>
      </w:pPr>
      <w:r w:rsidRPr="00FC26F7">
        <w:rPr>
          <w:rFonts w:ascii="Arial" w:hAnsi="Arial" w:cs="Arial"/>
          <w:color w:val="000000" w:themeColor="text1"/>
          <w:kern w:val="0"/>
          <w:sz w:val="22"/>
          <w:szCs w:val="22"/>
          <w:lang w:eastAsia="en-GB"/>
        </w:rPr>
        <w:t xml:space="preserve">Our Trust and the wider gesh group are committed to tackling the health inequalities that shape access to, experience of, and outcomes from healthcare across our local population. These inequalities </w:t>
      </w:r>
      <w:r w:rsidRPr="0001750A">
        <w:rPr>
          <w:rFonts w:ascii="Arial" w:hAnsi="Arial" w:cs="Arial"/>
          <w:b/>
          <w:bCs/>
          <w:color w:val="000000" w:themeColor="text1"/>
          <w:kern w:val="0"/>
          <w:sz w:val="22"/>
          <w:szCs w:val="22"/>
          <w:lang w:eastAsia="en-GB"/>
        </w:rPr>
        <w:t>arise from an intersecting range of factors</w:t>
      </w:r>
      <w:r w:rsidRPr="00FC26F7">
        <w:rPr>
          <w:rFonts w:ascii="Arial" w:hAnsi="Arial" w:cs="Arial"/>
          <w:color w:val="000000" w:themeColor="text1"/>
          <w:kern w:val="0"/>
          <w:sz w:val="22"/>
          <w:szCs w:val="22"/>
          <w:lang w:eastAsia="en-GB"/>
        </w:rPr>
        <w:t xml:space="preserve"> including socioeconomic deprivation, ethnicity, language barriers, mental health needs, physical or learning disabilities, and geography. Together, these factors contribute to delayed presentation, </w:t>
      </w:r>
      <w:r w:rsidRPr="0001750A">
        <w:rPr>
          <w:rFonts w:ascii="Arial" w:hAnsi="Arial" w:cs="Arial"/>
          <w:b/>
          <w:bCs/>
          <w:color w:val="000000" w:themeColor="text1"/>
          <w:kern w:val="0"/>
          <w:sz w:val="22"/>
          <w:szCs w:val="22"/>
          <w:lang w:eastAsia="en-GB"/>
        </w:rPr>
        <w:t>reduced engagement</w:t>
      </w:r>
      <w:r w:rsidRPr="00FC26F7">
        <w:rPr>
          <w:rFonts w:ascii="Arial" w:hAnsi="Arial" w:cs="Arial"/>
          <w:color w:val="000000" w:themeColor="text1"/>
          <w:kern w:val="0"/>
          <w:sz w:val="22"/>
          <w:szCs w:val="22"/>
          <w:lang w:eastAsia="en-GB"/>
        </w:rPr>
        <w:t xml:space="preserve"> with services, </w:t>
      </w:r>
      <w:r w:rsidRPr="0001750A">
        <w:rPr>
          <w:rFonts w:ascii="Arial" w:hAnsi="Arial" w:cs="Arial"/>
          <w:b/>
          <w:bCs/>
          <w:color w:val="000000" w:themeColor="text1"/>
          <w:kern w:val="0"/>
          <w:sz w:val="22"/>
          <w:szCs w:val="22"/>
          <w:lang w:eastAsia="en-GB"/>
        </w:rPr>
        <w:t>fragmented care</w:t>
      </w:r>
      <w:r w:rsidRPr="00FC26F7">
        <w:rPr>
          <w:rFonts w:ascii="Arial" w:hAnsi="Arial" w:cs="Arial"/>
          <w:color w:val="000000" w:themeColor="text1"/>
          <w:kern w:val="0"/>
          <w:sz w:val="22"/>
          <w:szCs w:val="22"/>
          <w:lang w:eastAsia="en-GB"/>
        </w:rPr>
        <w:t xml:space="preserve">, and </w:t>
      </w:r>
      <w:r w:rsidRPr="0001750A">
        <w:rPr>
          <w:rFonts w:ascii="Arial" w:hAnsi="Arial" w:cs="Arial"/>
          <w:b/>
          <w:bCs/>
          <w:color w:val="000000" w:themeColor="text1"/>
          <w:kern w:val="0"/>
          <w:sz w:val="22"/>
          <w:szCs w:val="22"/>
          <w:lang w:eastAsia="en-GB"/>
        </w:rPr>
        <w:t>poorer health outcomes</w:t>
      </w:r>
      <w:r w:rsidRPr="00FC26F7">
        <w:rPr>
          <w:rFonts w:ascii="Arial" w:hAnsi="Arial" w:cs="Arial"/>
          <w:color w:val="000000" w:themeColor="text1"/>
          <w:kern w:val="0"/>
          <w:sz w:val="22"/>
          <w:szCs w:val="22"/>
          <w:lang w:eastAsia="en-GB"/>
        </w:rPr>
        <w:t xml:space="preserve"> for individuals and communities with the greatest need.</w:t>
      </w:r>
    </w:p>
    <w:p w14:paraId="514703DE" w14:textId="0326208D" w:rsidR="005167B4" w:rsidRPr="00FC26F7" w:rsidRDefault="001E1D29" w:rsidP="008B7D9A">
      <w:pPr>
        <w:rPr>
          <w:rFonts w:ascii="Arial" w:hAnsi="Arial" w:cs="Arial"/>
          <w:color w:val="000000" w:themeColor="text1"/>
          <w:sz w:val="22"/>
          <w:szCs w:val="22"/>
          <w:lang w:eastAsia="en-GB"/>
        </w:rPr>
      </w:pPr>
      <w:r w:rsidRPr="00FC26F7">
        <w:rPr>
          <w:rFonts w:ascii="Arial" w:hAnsi="Arial" w:cs="Arial"/>
          <w:color w:val="000000" w:themeColor="text1"/>
          <w:kern w:val="0"/>
          <w:sz w:val="22"/>
          <w:szCs w:val="22"/>
          <w:lang w:eastAsia="en-GB"/>
        </w:rPr>
        <w:t xml:space="preserve">Epsom and St Helier Hospital Charity </w:t>
      </w:r>
      <w:proofErr w:type="gramStart"/>
      <w:r w:rsidRPr="00FC26F7">
        <w:rPr>
          <w:rFonts w:ascii="Arial" w:hAnsi="Arial" w:cs="Arial"/>
          <w:color w:val="000000" w:themeColor="text1"/>
          <w:kern w:val="0"/>
          <w:sz w:val="22"/>
          <w:szCs w:val="22"/>
          <w:lang w:eastAsia="en-GB"/>
        </w:rPr>
        <w:t>is</w:t>
      </w:r>
      <w:proofErr w:type="gramEnd"/>
      <w:r w:rsidRPr="00FC26F7">
        <w:rPr>
          <w:rFonts w:ascii="Arial" w:hAnsi="Arial" w:cs="Arial"/>
          <w:color w:val="000000" w:themeColor="text1"/>
          <w:kern w:val="0"/>
          <w:sz w:val="22"/>
          <w:szCs w:val="22"/>
          <w:lang w:eastAsia="en-GB"/>
        </w:rPr>
        <w:t xml:space="preserve"> launching a small grants programme to fund projects that address health inequalities faced by our patients across the Trust. There is a </w:t>
      </w:r>
      <w:r w:rsidRPr="00A07763">
        <w:rPr>
          <w:rFonts w:ascii="Arial" w:hAnsi="Arial" w:cs="Arial"/>
          <w:b/>
          <w:bCs/>
          <w:color w:val="000000" w:themeColor="text1"/>
          <w:kern w:val="0"/>
          <w:sz w:val="22"/>
          <w:szCs w:val="22"/>
          <w:lang w:eastAsia="en-GB"/>
        </w:rPr>
        <w:t>total of £20,000 available</w:t>
      </w:r>
      <w:r w:rsidRPr="00FC26F7">
        <w:rPr>
          <w:rFonts w:ascii="Arial" w:hAnsi="Arial" w:cs="Arial"/>
          <w:color w:val="000000" w:themeColor="text1"/>
          <w:kern w:val="0"/>
          <w:sz w:val="22"/>
          <w:szCs w:val="22"/>
          <w:lang w:eastAsia="en-GB"/>
        </w:rPr>
        <w:t xml:space="preserve"> to fund </w:t>
      </w:r>
      <w:proofErr w:type="gramStart"/>
      <w:r w:rsidRPr="00FC26F7">
        <w:rPr>
          <w:rFonts w:ascii="Arial" w:hAnsi="Arial" w:cs="Arial"/>
          <w:color w:val="000000" w:themeColor="text1"/>
          <w:kern w:val="0"/>
          <w:sz w:val="22"/>
          <w:szCs w:val="22"/>
          <w:lang w:eastAsia="en-GB"/>
        </w:rPr>
        <w:t>a number of</w:t>
      </w:r>
      <w:proofErr w:type="gramEnd"/>
      <w:r w:rsidRPr="00FC26F7">
        <w:rPr>
          <w:rFonts w:ascii="Arial" w:hAnsi="Arial" w:cs="Arial"/>
          <w:color w:val="000000" w:themeColor="text1"/>
          <w:kern w:val="0"/>
          <w:sz w:val="22"/>
          <w:szCs w:val="22"/>
          <w:lang w:eastAsia="en-GB"/>
        </w:rPr>
        <w:t xml:space="preserve"> initiatives to help address inequalities in healthcare. Our aim is to fund </w:t>
      </w:r>
      <w:r w:rsidRPr="0001750A">
        <w:rPr>
          <w:rFonts w:ascii="Arial" w:hAnsi="Arial" w:cs="Arial"/>
          <w:b/>
          <w:bCs/>
          <w:color w:val="000000" w:themeColor="text1"/>
          <w:kern w:val="0"/>
          <w:sz w:val="22"/>
          <w:szCs w:val="22"/>
          <w:lang w:eastAsia="en-GB"/>
        </w:rPr>
        <w:t>innovative, frontline projects</w:t>
      </w:r>
      <w:r w:rsidRPr="00FC26F7">
        <w:rPr>
          <w:rFonts w:ascii="Arial" w:hAnsi="Arial" w:cs="Arial"/>
          <w:color w:val="000000" w:themeColor="text1"/>
          <w:kern w:val="0"/>
          <w:sz w:val="22"/>
          <w:szCs w:val="22"/>
          <w:lang w:eastAsia="en-GB"/>
        </w:rPr>
        <w:t xml:space="preserve"> that reduce health inequalities among our patient populations.</w:t>
      </w:r>
    </w:p>
    <w:p w14:paraId="5838C179" w14:textId="5C0C5694" w:rsidR="00564959" w:rsidRPr="00FC26F7" w:rsidRDefault="00564959" w:rsidP="008B7D9A">
      <w:p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t xml:space="preserve">We know that staff working </w:t>
      </w:r>
      <w:r w:rsidR="00A26CAC" w:rsidRPr="00FC26F7">
        <w:rPr>
          <w:rFonts w:ascii="Arial" w:hAnsi="Arial" w:cs="Arial"/>
          <w:color w:val="000000" w:themeColor="text1"/>
          <w:sz w:val="22"/>
          <w:szCs w:val="22"/>
          <w:lang w:eastAsia="en-GB"/>
        </w:rPr>
        <w:t xml:space="preserve">on the frontline </w:t>
      </w:r>
      <w:r w:rsidRPr="00FC26F7">
        <w:rPr>
          <w:rFonts w:ascii="Arial" w:hAnsi="Arial" w:cs="Arial"/>
          <w:color w:val="000000" w:themeColor="text1"/>
          <w:sz w:val="22"/>
          <w:szCs w:val="22"/>
          <w:lang w:eastAsia="en-GB"/>
        </w:rPr>
        <w:t>in our wards and departments see these issues in real time and witness the effe</w:t>
      </w:r>
      <w:r w:rsidR="00FA2DF5" w:rsidRPr="00FC26F7">
        <w:rPr>
          <w:rFonts w:ascii="Arial" w:hAnsi="Arial" w:cs="Arial"/>
          <w:color w:val="000000" w:themeColor="text1"/>
          <w:sz w:val="22"/>
          <w:szCs w:val="22"/>
          <w:lang w:eastAsia="en-GB"/>
        </w:rPr>
        <w:t>c</w:t>
      </w:r>
      <w:r w:rsidRPr="00FC26F7">
        <w:rPr>
          <w:rFonts w:ascii="Arial" w:hAnsi="Arial" w:cs="Arial"/>
          <w:color w:val="000000" w:themeColor="text1"/>
          <w:sz w:val="22"/>
          <w:szCs w:val="22"/>
          <w:lang w:eastAsia="en-GB"/>
        </w:rPr>
        <w:t xml:space="preserve">ts </w:t>
      </w:r>
      <w:r w:rsidR="00A26CAC" w:rsidRPr="00FC26F7">
        <w:rPr>
          <w:rFonts w:ascii="Arial" w:hAnsi="Arial" w:cs="Arial"/>
          <w:color w:val="000000" w:themeColor="text1"/>
          <w:sz w:val="22"/>
          <w:szCs w:val="22"/>
          <w:lang w:eastAsia="en-GB"/>
        </w:rPr>
        <w:t>they have</w:t>
      </w:r>
      <w:r w:rsidRPr="00FC26F7">
        <w:rPr>
          <w:rFonts w:ascii="Arial" w:hAnsi="Arial" w:cs="Arial"/>
          <w:color w:val="000000" w:themeColor="text1"/>
          <w:sz w:val="22"/>
          <w:szCs w:val="22"/>
          <w:lang w:eastAsia="en-GB"/>
        </w:rPr>
        <w:t xml:space="preserve"> on our </w:t>
      </w:r>
      <w:r w:rsidR="00FA2DF5" w:rsidRPr="00FC26F7">
        <w:rPr>
          <w:rFonts w:ascii="Arial" w:hAnsi="Arial" w:cs="Arial"/>
          <w:color w:val="000000" w:themeColor="text1"/>
          <w:sz w:val="22"/>
          <w:szCs w:val="22"/>
          <w:lang w:eastAsia="en-GB"/>
        </w:rPr>
        <w:t>patients</w:t>
      </w:r>
      <w:r w:rsidR="00A26CAC" w:rsidRPr="00FC26F7">
        <w:rPr>
          <w:rFonts w:ascii="Arial" w:hAnsi="Arial" w:cs="Arial"/>
          <w:color w:val="000000" w:themeColor="text1"/>
          <w:sz w:val="22"/>
          <w:szCs w:val="22"/>
          <w:lang w:eastAsia="en-GB"/>
        </w:rPr>
        <w:t>.</w:t>
      </w:r>
      <w:r w:rsidRPr="00FC26F7">
        <w:rPr>
          <w:rFonts w:ascii="Arial" w:hAnsi="Arial" w:cs="Arial"/>
          <w:color w:val="000000" w:themeColor="text1"/>
          <w:sz w:val="22"/>
          <w:szCs w:val="22"/>
          <w:lang w:eastAsia="en-GB"/>
        </w:rPr>
        <w:t xml:space="preserve"> </w:t>
      </w:r>
      <w:r w:rsidR="00426A3B" w:rsidRPr="00FC26F7">
        <w:rPr>
          <w:rFonts w:ascii="Arial" w:hAnsi="Arial" w:cs="Arial"/>
          <w:color w:val="000000" w:themeColor="text1"/>
          <w:sz w:val="22"/>
          <w:szCs w:val="22"/>
          <w:lang w:eastAsia="en-GB"/>
        </w:rPr>
        <w:t xml:space="preserve"> Some staff are already driving initiatives to address these challenges, while others may have valuable ideas but lack the support or resources needed to put them into practice.</w:t>
      </w:r>
    </w:p>
    <w:p w14:paraId="46251211" w14:textId="576F4F21" w:rsidR="00946488" w:rsidRPr="00FC26F7" w:rsidRDefault="00932DFD" w:rsidP="008B7D9A">
      <w:p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t xml:space="preserve">This Small Grants Programme will help us uncover </w:t>
      </w:r>
      <w:r w:rsidRPr="00A07763">
        <w:rPr>
          <w:rFonts w:ascii="Arial" w:hAnsi="Arial" w:cs="Arial"/>
          <w:b/>
          <w:bCs/>
          <w:color w:val="000000" w:themeColor="text1"/>
          <w:sz w:val="22"/>
          <w:szCs w:val="22"/>
          <w:lang w:eastAsia="en-GB"/>
        </w:rPr>
        <w:t>practical ideas</w:t>
      </w:r>
      <w:r w:rsidRPr="00FC26F7">
        <w:rPr>
          <w:rFonts w:ascii="Arial" w:hAnsi="Arial" w:cs="Arial"/>
          <w:color w:val="000000" w:themeColor="text1"/>
          <w:sz w:val="22"/>
          <w:szCs w:val="22"/>
          <w:lang w:eastAsia="en-GB"/>
        </w:rPr>
        <w:t xml:space="preserve"> that can help departments tackle inequalities, remove barriers, and improve patient care. No idea is too small. We are keen to hear from staff across the Trust. It’s also an opportunity for staff to </w:t>
      </w:r>
      <w:r w:rsidRPr="00A07763">
        <w:rPr>
          <w:rFonts w:ascii="Arial" w:hAnsi="Arial" w:cs="Arial"/>
          <w:b/>
          <w:bCs/>
          <w:color w:val="000000" w:themeColor="text1"/>
          <w:sz w:val="22"/>
          <w:szCs w:val="22"/>
          <w:lang w:eastAsia="en-GB"/>
        </w:rPr>
        <w:t>develop and lead projects</w:t>
      </w:r>
      <w:r w:rsidRPr="00FC26F7">
        <w:rPr>
          <w:rFonts w:ascii="Arial" w:hAnsi="Arial" w:cs="Arial"/>
          <w:color w:val="000000" w:themeColor="text1"/>
          <w:sz w:val="22"/>
          <w:szCs w:val="22"/>
          <w:lang w:eastAsia="en-GB"/>
        </w:rPr>
        <w:t xml:space="preserve"> that can make a real difference to patient care.</w:t>
      </w:r>
    </w:p>
    <w:p w14:paraId="08D9255D" w14:textId="418A29B6" w:rsidR="000916A3" w:rsidRPr="00FC26F7" w:rsidRDefault="00000000" w:rsidP="008B7D9A">
      <w:pPr>
        <w:rPr>
          <w:rFonts w:ascii="Arial" w:hAnsi="Arial" w:cs="Arial"/>
          <w:b/>
          <w:bCs/>
          <w:color w:val="000000" w:themeColor="text1"/>
          <w:sz w:val="22"/>
          <w:szCs w:val="22"/>
          <w:lang w:eastAsia="en-GB"/>
        </w:rPr>
      </w:pPr>
      <w:r>
        <w:rPr>
          <w:rFonts w:ascii="Arial" w:hAnsi="Arial" w:cs="Arial"/>
          <w:color w:val="000000" w:themeColor="text1"/>
          <w:sz w:val="22"/>
          <w:szCs w:val="22"/>
          <w:lang w:eastAsia="en-GB"/>
        </w:rPr>
        <w:pict w14:anchorId="0F155C7F">
          <v:rect id="_x0000_i1025" style="width:0;height:1.5pt" o:hralign="center" o:hrstd="t" o:hr="t" fillcolor="#a0a0a0" stroked="f"/>
        </w:pict>
      </w:r>
    </w:p>
    <w:p w14:paraId="27EB57C1" w14:textId="68BB7B71" w:rsidR="00B6251A" w:rsidRPr="005C2904" w:rsidRDefault="00EF3157" w:rsidP="008B7D9A">
      <w:pPr>
        <w:pStyle w:val="Heading1"/>
        <w:rPr>
          <w:rFonts w:ascii="Arial" w:eastAsia="Times New Roman" w:hAnsi="Arial" w:cs="Arial"/>
          <w:b/>
          <w:bCs/>
          <w:color w:val="00B0F0"/>
          <w:lang w:eastAsia="en-GB"/>
        </w:rPr>
      </w:pPr>
      <w:bookmarkStart w:id="0" w:name="_What_can_I"/>
      <w:bookmarkEnd w:id="0"/>
      <w:r w:rsidRPr="005C2904">
        <w:rPr>
          <w:rFonts w:ascii="Arial" w:eastAsia="Times New Roman" w:hAnsi="Arial" w:cs="Arial"/>
          <w:b/>
          <w:bCs/>
          <w:color w:val="00B0F0"/>
          <w:lang w:eastAsia="en-GB"/>
        </w:rPr>
        <w:t>What can I apply for?</w:t>
      </w:r>
    </w:p>
    <w:p w14:paraId="41FD6246" w14:textId="2CFFB945" w:rsidR="008321C2" w:rsidRPr="00FC26F7" w:rsidRDefault="008321C2" w:rsidP="008B7D9A">
      <w:pPr>
        <w:rPr>
          <w:rFonts w:ascii="Arial" w:hAnsi="Arial" w:cs="Arial"/>
          <w:b/>
          <w:bCs/>
          <w:color w:val="000000" w:themeColor="text1"/>
          <w:sz w:val="22"/>
          <w:szCs w:val="22"/>
          <w:lang w:eastAsia="en-GB"/>
        </w:rPr>
      </w:pPr>
      <w:r w:rsidRPr="00FC26F7">
        <w:rPr>
          <w:rFonts w:ascii="Arial" w:hAnsi="Arial" w:cs="Arial"/>
          <w:b/>
          <w:bCs/>
          <w:color w:val="000000" w:themeColor="text1"/>
          <w:sz w:val="22"/>
          <w:szCs w:val="22"/>
          <w:lang w:eastAsia="en-GB"/>
        </w:rPr>
        <w:t>This section outline</w:t>
      </w:r>
      <w:r w:rsidR="004C6A1E" w:rsidRPr="00FC26F7">
        <w:rPr>
          <w:rFonts w:ascii="Arial" w:hAnsi="Arial" w:cs="Arial"/>
          <w:b/>
          <w:bCs/>
          <w:color w:val="000000" w:themeColor="text1"/>
          <w:sz w:val="22"/>
          <w:szCs w:val="22"/>
          <w:lang w:eastAsia="en-GB"/>
        </w:rPr>
        <w:t>s</w:t>
      </w:r>
      <w:r w:rsidRPr="00FC26F7">
        <w:rPr>
          <w:rFonts w:ascii="Arial" w:hAnsi="Arial" w:cs="Arial"/>
          <w:b/>
          <w:bCs/>
          <w:color w:val="000000" w:themeColor="text1"/>
          <w:sz w:val="22"/>
          <w:szCs w:val="22"/>
          <w:lang w:eastAsia="en-GB"/>
        </w:rPr>
        <w:t xml:space="preserve"> the specific details of the funding available</w:t>
      </w:r>
    </w:p>
    <w:p w14:paraId="496153DF" w14:textId="12323CAB" w:rsidR="00946488" w:rsidRPr="00FC26F7" w:rsidRDefault="00946488" w:rsidP="008B7D9A">
      <w:pPr>
        <w:pStyle w:val="ListParagraph"/>
        <w:numPr>
          <w:ilvl w:val="0"/>
          <w:numId w:val="15"/>
        </w:num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t xml:space="preserve">There is a total of </w:t>
      </w:r>
      <w:r w:rsidRPr="00FC26F7">
        <w:rPr>
          <w:rFonts w:ascii="Arial" w:hAnsi="Arial" w:cs="Arial"/>
          <w:b/>
          <w:bCs/>
          <w:color w:val="000000" w:themeColor="text1"/>
          <w:sz w:val="22"/>
          <w:szCs w:val="22"/>
          <w:lang w:eastAsia="en-GB"/>
        </w:rPr>
        <w:t>£20,000 availabl</w:t>
      </w:r>
      <w:r w:rsidR="001859C3" w:rsidRPr="00FC26F7">
        <w:rPr>
          <w:rFonts w:ascii="Arial" w:hAnsi="Arial" w:cs="Arial"/>
          <w:b/>
          <w:bCs/>
          <w:color w:val="000000" w:themeColor="text1"/>
          <w:sz w:val="22"/>
          <w:szCs w:val="22"/>
          <w:lang w:eastAsia="en-GB"/>
        </w:rPr>
        <w:t>e</w:t>
      </w:r>
      <w:r w:rsidR="001859C3" w:rsidRPr="00FC26F7">
        <w:rPr>
          <w:rFonts w:ascii="Arial" w:hAnsi="Arial" w:cs="Arial"/>
          <w:color w:val="000000" w:themeColor="text1"/>
          <w:sz w:val="22"/>
          <w:szCs w:val="22"/>
          <w:lang w:eastAsia="en-GB"/>
        </w:rPr>
        <w:t xml:space="preserve"> </w:t>
      </w:r>
      <w:r w:rsidRPr="00FC26F7">
        <w:rPr>
          <w:rFonts w:ascii="Arial" w:hAnsi="Arial" w:cs="Arial"/>
          <w:color w:val="000000" w:themeColor="text1"/>
          <w:sz w:val="22"/>
          <w:szCs w:val="22"/>
          <w:lang w:eastAsia="en-GB"/>
        </w:rPr>
        <w:t>to be distributed</w:t>
      </w:r>
      <w:r w:rsidR="000510B4" w:rsidRPr="00FC26F7">
        <w:rPr>
          <w:rFonts w:ascii="Arial" w:hAnsi="Arial" w:cs="Arial"/>
          <w:color w:val="000000" w:themeColor="text1"/>
          <w:sz w:val="22"/>
          <w:szCs w:val="22"/>
          <w:lang w:eastAsia="en-GB"/>
        </w:rPr>
        <w:t>,</w:t>
      </w:r>
      <w:r w:rsidRPr="00FC26F7">
        <w:rPr>
          <w:rFonts w:ascii="Arial" w:hAnsi="Arial" w:cs="Arial"/>
          <w:color w:val="000000" w:themeColor="text1"/>
          <w:sz w:val="22"/>
          <w:szCs w:val="22"/>
          <w:lang w:eastAsia="en-GB"/>
        </w:rPr>
        <w:t xml:space="preserve"> the </w:t>
      </w:r>
      <w:r w:rsidRPr="00FC26F7">
        <w:rPr>
          <w:rFonts w:ascii="Arial" w:hAnsi="Arial" w:cs="Arial"/>
          <w:b/>
          <w:bCs/>
          <w:color w:val="000000" w:themeColor="text1"/>
          <w:sz w:val="22"/>
          <w:szCs w:val="22"/>
          <w:lang w:eastAsia="en-GB"/>
        </w:rPr>
        <w:t>maximum amount</w:t>
      </w:r>
      <w:r w:rsidRPr="00FC26F7">
        <w:rPr>
          <w:rFonts w:ascii="Arial" w:hAnsi="Arial" w:cs="Arial"/>
          <w:color w:val="000000" w:themeColor="text1"/>
          <w:sz w:val="22"/>
          <w:szCs w:val="22"/>
          <w:lang w:eastAsia="en-GB"/>
        </w:rPr>
        <w:t xml:space="preserve"> of funding available for one application </w:t>
      </w:r>
      <w:r w:rsidRPr="00FC26F7">
        <w:rPr>
          <w:rFonts w:ascii="Arial" w:hAnsi="Arial" w:cs="Arial"/>
          <w:b/>
          <w:bCs/>
          <w:color w:val="000000" w:themeColor="text1"/>
          <w:sz w:val="22"/>
          <w:szCs w:val="22"/>
          <w:lang w:eastAsia="en-GB"/>
        </w:rPr>
        <w:t>is £6,000</w:t>
      </w:r>
    </w:p>
    <w:p w14:paraId="62CA2BD9" w14:textId="19A1FF94" w:rsidR="00946488" w:rsidRPr="00FC26F7" w:rsidRDefault="00946488" w:rsidP="008B7D9A">
      <w:pPr>
        <w:pStyle w:val="ListParagraph"/>
        <w:numPr>
          <w:ilvl w:val="0"/>
          <w:numId w:val="15"/>
        </w:num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t>There are two types of grants you can apply for</w:t>
      </w:r>
      <w:r w:rsidR="001859C3" w:rsidRPr="00FC26F7">
        <w:rPr>
          <w:rFonts w:ascii="Arial" w:hAnsi="Arial" w:cs="Arial"/>
          <w:color w:val="000000" w:themeColor="text1"/>
          <w:sz w:val="22"/>
          <w:szCs w:val="22"/>
          <w:lang w:eastAsia="en-GB"/>
        </w:rPr>
        <w:t>:</w:t>
      </w:r>
    </w:p>
    <w:p w14:paraId="3A308095" w14:textId="38AAA1A9" w:rsidR="001859C3" w:rsidRPr="00FC26F7" w:rsidRDefault="001859C3" w:rsidP="008B7D9A">
      <w:pPr>
        <w:pStyle w:val="ListParagraph"/>
        <w:numPr>
          <w:ilvl w:val="1"/>
          <w:numId w:val="15"/>
        </w:num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lastRenderedPageBreak/>
        <w:t xml:space="preserve">Small Grant – Up to £2,500 </w:t>
      </w:r>
    </w:p>
    <w:p w14:paraId="0B6442E6" w14:textId="3C7645AF" w:rsidR="001859C3" w:rsidRPr="00FC26F7" w:rsidRDefault="001859C3" w:rsidP="008B7D9A">
      <w:pPr>
        <w:pStyle w:val="ListParagraph"/>
        <w:numPr>
          <w:ilvl w:val="1"/>
          <w:numId w:val="15"/>
        </w:num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t xml:space="preserve">Standard Grant: £2,501 - £6,000 </w:t>
      </w:r>
    </w:p>
    <w:p w14:paraId="73BBE88F" w14:textId="643B8C76" w:rsidR="00946488" w:rsidRPr="00FC26F7" w:rsidRDefault="00946488" w:rsidP="008B7D9A">
      <w:pPr>
        <w:pStyle w:val="ListParagraph"/>
        <w:numPr>
          <w:ilvl w:val="0"/>
          <w:numId w:val="15"/>
        </w:num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t xml:space="preserve">The number of awards available is </w:t>
      </w:r>
      <w:r w:rsidR="004C6A1E" w:rsidRPr="00FC26F7">
        <w:rPr>
          <w:rFonts w:ascii="Arial" w:hAnsi="Arial" w:cs="Arial"/>
          <w:color w:val="000000" w:themeColor="text1"/>
          <w:sz w:val="22"/>
          <w:szCs w:val="22"/>
          <w:lang w:eastAsia="en-GB"/>
        </w:rPr>
        <w:t>dependent</w:t>
      </w:r>
      <w:r w:rsidRPr="00FC26F7">
        <w:rPr>
          <w:rFonts w:ascii="Arial" w:hAnsi="Arial" w:cs="Arial"/>
          <w:color w:val="000000" w:themeColor="text1"/>
          <w:sz w:val="22"/>
          <w:szCs w:val="22"/>
          <w:lang w:eastAsia="en-GB"/>
        </w:rPr>
        <w:t xml:space="preserve"> on the quality of applications </w:t>
      </w:r>
    </w:p>
    <w:p w14:paraId="538D8C9B" w14:textId="2E3536D7" w:rsidR="00EF3157" w:rsidRPr="00FC26F7" w:rsidRDefault="00EF3157" w:rsidP="001F1005">
      <w:pPr>
        <w:pStyle w:val="ListParagraph"/>
        <w:numPr>
          <w:ilvl w:val="0"/>
          <w:numId w:val="15"/>
        </w:numPr>
        <w:rPr>
          <w:rFonts w:ascii="Arial" w:hAnsi="Arial" w:cs="Arial"/>
          <w:color w:val="000000" w:themeColor="text1"/>
          <w:sz w:val="22"/>
          <w:szCs w:val="22"/>
          <w:lang w:eastAsia="en-GB"/>
        </w:rPr>
      </w:pPr>
      <w:r w:rsidRPr="00FC26F7">
        <w:rPr>
          <w:rFonts w:ascii="Arial" w:hAnsi="Arial" w:cs="Arial"/>
          <w:color w:val="000000" w:themeColor="text1"/>
          <w:sz w:val="22"/>
          <w:szCs w:val="22"/>
          <w:lang w:eastAsia="en-GB"/>
        </w:rPr>
        <w:t>Eligible projects include pilot initiatives, outreach activities, educational programmes, and service improvements.</w:t>
      </w:r>
    </w:p>
    <w:p w14:paraId="14A47B51" w14:textId="4A49BDCE" w:rsidR="00925159" w:rsidRPr="00FC26F7" w:rsidRDefault="001E1D29" w:rsidP="00925159">
      <w:pPr>
        <w:pStyle w:val="ListParagraph"/>
        <w:numPr>
          <w:ilvl w:val="0"/>
          <w:numId w:val="15"/>
        </w:numPr>
        <w:spacing w:after="0" w:line="240" w:lineRule="auto"/>
        <w:rPr>
          <w:rFonts w:ascii="Arial" w:eastAsia="Times New Roman" w:hAnsi="Arial" w:cs="Arial"/>
          <w:b/>
          <w:bCs/>
          <w:color w:val="000000" w:themeColor="text1"/>
          <w:kern w:val="0"/>
          <w:sz w:val="22"/>
          <w:szCs w:val="22"/>
          <w:lang w:eastAsia="en-GB"/>
          <w14:ligatures w14:val="none"/>
        </w:rPr>
      </w:pPr>
      <w:r w:rsidRPr="00FC26F7">
        <w:rPr>
          <w:rFonts w:ascii="Arial" w:eastAsia="Times New Roman" w:hAnsi="Arial" w:cs="Arial"/>
          <w:color w:val="000000" w:themeColor="text1"/>
          <w:kern w:val="0"/>
          <w:sz w:val="22"/>
          <w:szCs w:val="22"/>
          <w:lang w:eastAsia="en-GB"/>
          <w14:ligatures w14:val="none"/>
        </w:rPr>
        <w:t>Projects are expected to be delivered within one year of the grant being awarded. Applicants will be asked to provide quarterly updates to help ensure projects remain on track and to identify any additional support that may be needed.</w:t>
      </w:r>
    </w:p>
    <w:p w14:paraId="40A900DB" w14:textId="77777777" w:rsidR="001E1D29" w:rsidRPr="00305806" w:rsidRDefault="001E1D29" w:rsidP="008B7D9A">
      <w:pPr>
        <w:ind w:left="360"/>
        <w:rPr>
          <w:rFonts w:ascii="Arial" w:hAnsi="Arial" w:cs="Arial"/>
          <w:color w:val="000000" w:themeColor="text1"/>
          <w:lang w:eastAsia="en-GB"/>
        </w:rPr>
      </w:pPr>
    </w:p>
    <w:p w14:paraId="252F9E94" w14:textId="77777777" w:rsidR="001F1005" w:rsidRPr="005C2904" w:rsidRDefault="001F1005" w:rsidP="008B7D9A">
      <w:pPr>
        <w:rPr>
          <w:rFonts w:ascii="Arial" w:hAnsi="Arial" w:cs="Arial"/>
          <w:b/>
          <w:bCs/>
          <w:color w:val="00B0F0"/>
          <w:lang w:eastAsia="en-GB"/>
        </w:rPr>
      </w:pPr>
      <w:r w:rsidRPr="005C2904">
        <w:rPr>
          <w:rFonts w:ascii="Arial" w:hAnsi="Arial" w:cs="Arial"/>
          <w:b/>
          <w:bCs/>
          <w:color w:val="00B0F0"/>
          <w:lang w:eastAsia="en-GB"/>
        </w:rPr>
        <w:t>Funding Priorities</w:t>
      </w:r>
    </w:p>
    <w:p w14:paraId="2EE3672A" w14:textId="7F6CF76A" w:rsidR="001F1005" w:rsidRPr="007C54B3" w:rsidRDefault="00D31FD0"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Whilst we encourage staff to think creatively and innovatively w</w:t>
      </w:r>
      <w:r w:rsidR="001F1005" w:rsidRPr="007C54B3">
        <w:rPr>
          <w:rFonts w:ascii="Arial" w:hAnsi="Arial" w:cs="Arial"/>
          <w:color w:val="000000" w:themeColor="text1"/>
          <w:sz w:val="22"/>
          <w:szCs w:val="22"/>
          <w:lang w:eastAsia="en-GB"/>
        </w:rPr>
        <w:t xml:space="preserve">e welcome projects that focus on the following priorities which are part of the </w:t>
      </w:r>
      <w:hyperlink r:id="rId8" w:history="1">
        <w:r w:rsidR="001F1005" w:rsidRPr="007C54B3">
          <w:rPr>
            <w:rStyle w:val="Hyperlink"/>
            <w:rFonts w:ascii="Arial" w:eastAsia="Times New Roman" w:hAnsi="Arial" w:cs="Arial"/>
            <w:color w:val="000000" w:themeColor="text1"/>
            <w:kern w:val="0"/>
            <w:sz w:val="22"/>
            <w:szCs w:val="22"/>
            <w:lang w:eastAsia="en-GB"/>
            <w14:ligatures w14:val="none"/>
          </w:rPr>
          <w:t>NHS 10-year national plan</w:t>
        </w:r>
      </w:hyperlink>
      <w:r w:rsidR="009070C3">
        <w:rPr>
          <w:rFonts w:ascii="Arial" w:hAnsi="Arial" w:cs="Arial"/>
          <w:color w:val="000000" w:themeColor="text1"/>
          <w:sz w:val="22"/>
          <w:szCs w:val="22"/>
          <w:lang w:eastAsia="en-GB"/>
        </w:rPr>
        <w:t>:</w:t>
      </w:r>
    </w:p>
    <w:p w14:paraId="64F9701A"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Target populations experiencing significant health inequalities</w:t>
      </w:r>
    </w:p>
    <w:p w14:paraId="504E77FA"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Address social determinants of health (e.g., housing, income, education)</w:t>
      </w:r>
    </w:p>
    <w:p w14:paraId="6D5D8630"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Demonstrate co-production with patients or community groups</w:t>
      </w:r>
    </w:p>
    <w:p w14:paraId="37F1CD82"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Can be sustained beyond the initial funding period</w:t>
      </w:r>
    </w:p>
    <w:p w14:paraId="5265C79F"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rPr>
        <w:t xml:space="preserve">Reduce disparities in waiting lists and clinic non-attendance (DNAs) by using available tools and technology at the Trust. </w:t>
      </w:r>
    </w:p>
    <w:p w14:paraId="25A7FEF9"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Improve early cancer diagnosis and access to timely treatment</w:t>
      </w:r>
    </w:p>
    <w:p w14:paraId="38ED52A0"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Reduce inequalities in cardiovascular and respiratory disease outcomes</w:t>
      </w:r>
    </w:p>
    <w:p w14:paraId="03879880"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Support mental health and wellbeing, focusing on early access to care</w:t>
      </w:r>
    </w:p>
    <w:p w14:paraId="03F207D9"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Strengthen maternity and neonatal equity, improving safety and reducing outcome gaps</w:t>
      </w:r>
    </w:p>
    <w:p w14:paraId="7723BCC9"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Promote prevention and population health, tackling smoking, obesity, diabetes and alcohol harm</w:t>
      </w:r>
    </w:p>
    <w:p w14:paraId="310E6AA0" w14:textId="77777777" w:rsidR="001F1005" w:rsidRPr="007C54B3" w:rsidRDefault="001F1005" w:rsidP="001F1005">
      <w:pPr>
        <w:pStyle w:val="ListParagraph"/>
        <w:numPr>
          <w:ilvl w:val="0"/>
          <w:numId w:val="15"/>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Embed digital inclusion, ensuring equitable access to virtual care and health technologies</w:t>
      </w:r>
    </w:p>
    <w:p w14:paraId="7FF41874" w14:textId="77777777" w:rsidR="001E1D29" w:rsidRPr="007C54B3" w:rsidRDefault="001F1005" w:rsidP="008B7D9A">
      <w:pPr>
        <w:rPr>
          <w:rFonts w:ascii="Arial" w:hAnsi="Arial" w:cs="Arial"/>
          <w:color w:val="000000" w:themeColor="text1"/>
          <w:sz w:val="22"/>
          <w:szCs w:val="22"/>
        </w:rPr>
      </w:pPr>
      <w:r w:rsidRPr="007C54B3">
        <w:rPr>
          <w:rFonts w:ascii="Arial" w:hAnsi="Arial" w:cs="Arial"/>
          <w:color w:val="000000" w:themeColor="text1"/>
          <w:sz w:val="22"/>
          <w:szCs w:val="22"/>
        </w:rPr>
        <w:t xml:space="preserve">Examples may include projects addressing language or communication barriers, access issues for underserved communities, mental health inequalities, disability-related barriers, cultural barriers to care, inequities affecting people with multiple long-term conditions. </w:t>
      </w:r>
    </w:p>
    <w:p w14:paraId="59883757" w14:textId="2781A99A" w:rsidR="00EF3157" w:rsidRPr="007C54B3" w:rsidRDefault="001F1005"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rPr>
        <w:t>We’re also excited to hear ideas that may sit outside the areas above but clearly address a health inequalities issue.</w:t>
      </w:r>
    </w:p>
    <w:p w14:paraId="3E9A4C43" w14:textId="7C7D42DF" w:rsidR="00EF3157" w:rsidRPr="00305806" w:rsidRDefault="00000000" w:rsidP="008B7D9A">
      <w:pPr>
        <w:pStyle w:val="Heading1"/>
        <w:rPr>
          <w:rFonts w:ascii="Arial" w:eastAsia="Times New Roman" w:hAnsi="Arial" w:cs="Arial"/>
          <w:lang w:eastAsia="en-GB"/>
        </w:rPr>
      </w:pPr>
      <w:r>
        <w:rPr>
          <w:rFonts w:ascii="Arial" w:hAnsi="Arial" w:cs="Arial"/>
          <w:lang w:eastAsia="en-GB"/>
        </w:rPr>
        <w:pict w14:anchorId="19B3962E">
          <v:rect id="_x0000_i1026" style="width:0;height:1.5pt" o:hralign="center" o:hrstd="t" o:hr="t" fillcolor="#a0a0a0" stroked="f"/>
        </w:pict>
      </w:r>
      <w:r w:rsidR="00EF3157" w:rsidRPr="005C2904">
        <w:rPr>
          <w:rFonts w:ascii="Arial" w:eastAsia="Times New Roman" w:hAnsi="Arial" w:cs="Arial"/>
          <w:b/>
          <w:bCs/>
          <w:color w:val="00B0F0"/>
          <w:lang w:eastAsia="en-GB"/>
        </w:rPr>
        <w:t>Who can apply?</w:t>
      </w:r>
    </w:p>
    <w:p w14:paraId="40F73D62" w14:textId="2BAD9E2F" w:rsidR="00EF3157" w:rsidRPr="007C54B3" w:rsidRDefault="00EF3157"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To be considered eligible for this programme the application must have the following:</w:t>
      </w:r>
    </w:p>
    <w:p w14:paraId="61231591" w14:textId="4564595C" w:rsidR="00EF3157" w:rsidRPr="007C54B3" w:rsidRDefault="00EF3157" w:rsidP="008B7D9A">
      <w:pPr>
        <w:pStyle w:val="ListParagraph"/>
        <w:numPr>
          <w:ilvl w:val="0"/>
          <w:numId w:val="14"/>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A </w:t>
      </w:r>
      <w:r w:rsidRPr="007C54B3">
        <w:rPr>
          <w:rFonts w:ascii="Arial" w:hAnsi="Arial" w:cs="Arial"/>
          <w:b/>
          <w:bCs/>
          <w:color w:val="000000" w:themeColor="text1"/>
          <w:sz w:val="22"/>
          <w:szCs w:val="22"/>
          <w:lang w:eastAsia="en-GB"/>
        </w:rPr>
        <w:t>lead applicant</w:t>
      </w:r>
      <w:r w:rsidRPr="007C54B3">
        <w:rPr>
          <w:rFonts w:ascii="Arial" w:hAnsi="Arial" w:cs="Arial"/>
          <w:color w:val="000000" w:themeColor="text1"/>
          <w:sz w:val="22"/>
          <w:szCs w:val="22"/>
          <w:lang w:eastAsia="en-GB"/>
        </w:rPr>
        <w:t xml:space="preserve"> who is a substantive employee of Epsom &amp; St Helier Hospitals, Surrey Downs Health &amp; Care or Sutton Health &amp; Care</w:t>
      </w:r>
      <w:r w:rsidR="001F1005" w:rsidRPr="007C54B3">
        <w:rPr>
          <w:rFonts w:ascii="Arial" w:hAnsi="Arial" w:cs="Arial"/>
          <w:color w:val="000000" w:themeColor="text1"/>
          <w:sz w:val="22"/>
          <w:szCs w:val="22"/>
          <w:lang w:eastAsia="en-GB"/>
        </w:rPr>
        <w:t xml:space="preserve">, </w:t>
      </w:r>
      <w:r w:rsidRPr="007C54B3">
        <w:rPr>
          <w:rFonts w:ascii="Arial" w:hAnsi="Arial" w:cs="Arial"/>
          <w:color w:val="000000" w:themeColor="text1"/>
          <w:sz w:val="22"/>
          <w:szCs w:val="22"/>
          <w:lang w:eastAsia="en-GB"/>
        </w:rPr>
        <w:t xml:space="preserve">who expects to remain with the Trust for the duration of the project. </w:t>
      </w:r>
      <w:r w:rsidRPr="007C54B3">
        <w:rPr>
          <w:rFonts w:ascii="Arial" w:hAnsi="Arial" w:cs="Arial"/>
          <w:i/>
          <w:iCs/>
          <w:color w:val="000000" w:themeColor="text1"/>
          <w:sz w:val="22"/>
          <w:szCs w:val="22"/>
          <w:lang w:eastAsia="en-GB"/>
        </w:rPr>
        <w:t xml:space="preserve">If the main idea originates from a non-substantive staff member, they must secure a substantive sponsor (e.g. line </w:t>
      </w:r>
      <w:r w:rsidRPr="007C54B3">
        <w:rPr>
          <w:rFonts w:ascii="Arial" w:hAnsi="Arial" w:cs="Arial"/>
          <w:i/>
          <w:iCs/>
          <w:color w:val="000000" w:themeColor="text1"/>
          <w:sz w:val="22"/>
          <w:szCs w:val="22"/>
          <w:lang w:eastAsia="en-GB"/>
        </w:rPr>
        <w:lastRenderedPageBreak/>
        <w:t>manager, senior colleague) who will take responsibility for project delivery and reporting if staffing changes occur.</w:t>
      </w:r>
    </w:p>
    <w:p w14:paraId="27A37BD5" w14:textId="72E4C873" w:rsidR="00EF3157" w:rsidRPr="007C54B3" w:rsidRDefault="00EF3157" w:rsidP="008B7D9A">
      <w:pPr>
        <w:pStyle w:val="ListParagraph"/>
        <w:numPr>
          <w:ilvl w:val="0"/>
          <w:numId w:val="14"/>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Must have </w:t>
      </w:r>
      <w:r w:rsidRPr="007C54B3">
        <w:rPr>
          <w:rFonts w:ascii="Arial" w:hAnsi="Arial" w:cs="Arial"/>
          <w:b/>
          <w:bCs/>
          <w:color w:val="000000" w:themeColor="text1"/>
          <w:sz w:val="22"/>
          <w:szCs w:val="22"/>
          <w:lang w:eastAsia="en-GB"/>
        </w:rPr>
        <w:t>endorsement by their line manager</w:t>
      </w:r>
      <w:r w:rsidRPr="007C54B3">
        <w:rPr>
          <w:rFonts w:ascii="Arial" w:hAnsi="Arial" w:cs="Arial"/>
          <w:color w:val="000000" w:themeColor="text1"/>
          <w:sz w:val="22"/>
          <w:szCs w:val="22"/>
          <w:lang w:eastAsia="en-GB"/>
        </w:rPr>
        <w:t xml:space="preserve"> and/ or a senior person from any department that will be involved or consulted during delivery</w:t>
      </w:r>
    </w:p>
    <w:p w14:paraId="796B2CFC" w14:textId="2CD68C6B" w:rsidR="00EF3157" w:rsidRPr="007C54B3" w:rsidRDefault="00EF3157" w:rsidP="008B7D9A">
      <w:pPr>
        <w:pStyle w:val="ListParagraph"/>
        <w:numPr>
          <w:ilvl w:val="0"/>
          <w:numId w:val="14"/>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Must benefit </w:t>
      </w:r>
      <w:r w:rsidR="001F1005" w:rsidRPr="007C54B3">
        <w:rPr>
          <w:rFonts w:ascii="Arial" w:hAnsi="Arial" w:cs="Arial"/>
          <w:color w:val="000000" w:themeColor="text1"/>
          <w:sz w:val="22"/>
          <w:szCs w:val="22"/>
          <w:lang w:eastAsia="en-GB"/>
        </w:rPr>
        <w:t xml:space="preserve">the </w:t>
      </w:r>
      <w:r w:rsidRPr="007C54B3">
        <w:rPr>
          <w:rFonts w:ascii="Arial" w:hAnsi="Arial" w:cs="Arial"/>
          <w:color w:val="000000" w:themeColor="text1"/>
          <w:sz w:val="22"/>
          <w:szCs w:val="22"/>
          <w:lang w:eastAsia="en-GB"/>
        </w:rPr>
        <w:t xml:space="preserve">patients and community for the </w:t>
      </w:r>
      <w:r w:rsidR="001F1005" w:rsidRPr="007C54B3">
        <w:rPr>
          <w:rFonts w:ascii="Arial" w:hAnsi="Arial" w:cs="Arial"/>
          <w:color w:val="000000" w:themeColor="text1"/>
          <w:sz w:val="22"/>
          <w:szCs w:val="22"/>
          <w:lang w:eastAsia="en-GB"/>
        </w:rPr>
        <w:t xml:space="preserve">which the </w:t>
      </w:r>
      <w:r w:rsidRPr="007C54B3">
        <w:rPr>
          <w:rFonts w:ascii="Arial" w:hAnsi="Arial" w:cs="Arial"/>
          <w:color w:val="000000" w:themeColor="text1"/>
          <w:sz w:val="22"/>
          <w:szCs w:val="22"/>
          <w:lang w:eastAsia="en-GB"/>
        </w:rPr>
        <w:t>Trust and our Integrated Care Partners</w:t>
      </w:r>
      <w:r w:rsidR="001F1005" w:rsidRPr="007C54B3">
        <w:rPr>
          <w:rFonts w:ascii="Arial" w:hAnsi="Arial" w:cs="Arial"/>
          <w:color w:val="000000" w:themeColor="text1"/>
          <w:sz w:val="22"/>
          <w:szCs w:val="22"/>
          <w:lang w:eastAsia="en-GB"/>
        </w:rPr>
        <w:t xml:space="preserve"> serve.</w:t>
      </w:r>
    </w:p>
    <w:p w14:paraId="28E8B363" w14:textId="34AA5DC3" w:rsidR="00EF3157" w:rsidRPr="007C54B3" w:rsidRDefault="00EF3157" w:rsidP="001F1005">
      <w:pPr>
        <w:pStyle w:val="ListParagraph"/>
        <w:numPr>
          <w:ilvl w:val="0"/>
          <w:numId w:val="14"/>
        </w:num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Whilst not a requirement </w:t>
      </w:r>
      <w:r w:rsidRPr="007C54B3">
        <w:rPr>
          <w:rFonts w:ascii="Arial" w:hAnsi="Arial" w:cs="Arial"/>
          <w:b/>
          <w:bCs/>
          <w:color w:val="000000" w:themeColor="text1"/>
          <w:sz w:val="22"/>
          <w:szCs w:val="22"/>
          <w:lang w:eastAsia="en-GB"/>
        </w:rPr>
        <w:t>we strongly encourage collaboration</w:t>
      </w:r>
      <w:r w:rsidRPr="007C54B3">
        <w:rPr>
          <w:rFonts w:ascii="Arial" w:hAnsi="Arial" w:cs="Arial"/>
          <w:color w:val="000000" w:themeColor="text1"/>
          <w:sz w:val="22"/>
          <w:szCs w:val="22"/>
          <w:lang w:eastAsia="en-GB"/>
        </w:rPr>
        <w:t>. Staff on fixed-term, bank, agency, or honorary contracts, as well as volunteers and community partners, may be included as co-applicants or project contributors.</w:t>
      </w:r>
    </w:p>
    <w:p w14:paraId="2BE02F1E" w14:textId="13B354DC" w:rsidR="00B6251A" w:rsidRPr="007C54B3" w:rsidRDefault="000510B4" w:rsidP="008B7D9A">
      <w:pPr>
        <w:pStyle w:val="ListParagraph"/>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Applicants can apply more than once however the panel will consider</w:t>
      </w:r>
    </w:p>
    <w:p w14:paraId="2CF1DC33" w14:textId="46BFF786" w:rsidR="00B6251A" w:rsidRPr="00305806" w:rsidRDefault="00000000" w:rsidP="008B7D9A">
      <w:pPr>
        <w:rPr>
          <w:rFonts w:ascii="Arial" w:hAnsi="Arial" w:cs="Arial"/>
          <w:b/>
          <w:bCs/>
          <w:color w:val="000000" w:themeColor="text1"/>
          <w:lang w:eastAsia="en-GB"/>
        </w:rPr>
      </w:pPr>
      <w:r>
        <w:rPr>
          <w:rFonts w:ascii="Arial" w:hAnsi="Arial" w:cs="Arial"/>
          <w:color w:val="000000" w:themeColor="text1"/>
          <w:lang w:eastAsia="en-GB"/>
        </w:rPr>
        <w:pict w14:anchorId="0758C2EC">
          <v:rect id="_x0000_i1027" style="width:0;height:1.5pt" o:hralign="center" o:hrstd="t" o:hr="t" fillcolor="#a0a0a0" stroked="f"/>
        </w:pict>
      </w:r>
    </w:p>
    <w:p w14:paraId="6C94DA4C" w14:textId="5B17E61F" w:rsidR="00EF3157" w:rsidRPr="005C2904" w:rsidRDefault="001F1005" w:rsidP="008B7D9A">
      <w:pPr>
        <w:pStyle w:val="Heading1"/>
        <w:spacing w:before="0"/>
        <w:rPr>
          <w:rFonts w:ascii="Arial" w:eastAsia="Times New Roman" w:hAnsi="Arial" w:cs="Arial"/>
          <w:b/>
          <w:bCs/>
          <w:color w:val="00B0F0"/>
          <w:lang w:eastAsia="en-GB"/>
        </w:rPr>
      </w:pPr>
      <w:bookmarkStart w:id="1" w:name="_How_can_I"/>
      <w:bookmarkEnd w:id="1"/>
      <w:r w:rsidRPr="005C2904">
        <w:rPr>
          <w:rFonts w:ascii="Arial" w:eastAsia="Times New Roman" w:hAnsi="Arial" w:cs="Arial"/>
          <w:b/>
          <w:bCs/>
          <w:color w:val="00B0F0"/>
          <w:lang w:eastAsia="en-GB"/>
        </w:rPr>
        <w:t>How can I apply?</w:t>
      </w:r>
    </w:p>
    <w:p w14:paraId="48914D13" w14:textId="28C5AC0C" w:rsidR="000510B4" w:rsidRPr="007C54B3" w:rsidRDefault="000510B4" w:rsidP="000510B4">
      <w:pPr>
        <w:rPr>
          <w:rFonts w:ascii="Arial" w:hAnsi="Arial" w:cs="Arial"/>
          <w:color w:val="000000" w:themeColor="text1"/>
          <w:sz w:val="22"/>
          <w:szCs w:val="22"/>
        </w:rPr>
      </w:pPr>
      <w:r w:rsidRPr="007C54B3">
        <w:rPr>
          <w:rFonts w:ascii="Arial" w:hAnsi="Arial" w:cs="Arial"/>
          <w:color w:val="000000" w:themeColor="text1"/>
          <w:sz w:val="22"/>
          <w:szCs w:val="22"/>
          <w:lang w:eastAsia="en-GB"/>
        </w:rPr>
        <w:t xml:space="preserve">Applications </w:t>
      </w:r>
      <w:r w:rsidR="00D31FD0" w:rsidRPr="007C54B3">
        <w:rPr>
          <w:rFonts w:ascii="Arial" w:hAnsi="Arial" w:cs="Arial"/>
          <w:color w:val="000000" w:themeColor="text1"/>
          <w:sz w:val="22"/>
          <w:szCs w:val="22"/>
          <w:lang w:eastAsia="en-GB"/>
        </w:rPr>
        <w:t xml:space="preserve">can be submitted </w:t>
      </w:r>
      <w:r w:rsidRPr="007C54B3">
        <w:rPr>
          <w:rFonts w:ascii="Arial" w:hAnsi="Arial" w:cs="Arial"/>
          <w:color w:val="000000" w:themeColor="text1"/>
          <w:sz w:val="22"/>
          <w:szCs w:val="22"/>
          <w:lang w:eastAsia="en-GB"/>
        </w:rPr>
        <w:t xml:space="preserve">through the submission of an application form in Word format email to </w:t>
      </w:r>
      <w:hyperlink r:id="rId9" w:history="1">
        <w:r w:rsidRPr="007C54B3">
          <w:rPr>
            <w:rStyle w:val="Hyperlink"/>
            <w:rFonts w:ascii="Arial" w:eastAsia="Times New Roman" w:hAnsi="Arial" w:cs="Arial"/>
            <w:color w:val="000000" w:themeColor="text1"/>
            <w:kern w:val="0"/>
            <w:sz w:val="22"/>
            <w:szCs w:val="22"/>
            <w:lang w:eastAsia="en-GB"/>
            <w14:ligatures w14:val="none"/>
          </w:rPr>
          <w:t>esth.charity@nhs.net</w:t>
        </w:r>
      </w:hyperlink>
      <w:r w:rsidRPr="007C54B3">
        <w:rPr>
          <w:rFonts w:ascii="Arial" w:hAnsi="Arial" w:cs="Arial"/>
          <w:color w:val="000000" w:themeColor="text1"/>
          <w:sz w:val="22"/>
          <w:szCs w:val="22"/>
        </w:rPr>
        <w:t xml:space="preserve">. </w:t>
      </w:r>
      <w:r w:rsidR="00925159" w:rsidRPr="007C54B3">
        <w:rPr>
          <w:rFonts w:ascii="Arial" w:hAnsi="Arial" w:cs="Arial"/>
          <w:color w:val="000000" w:themeColor="text1"/>
          <w:sz w:val="22"/>
          <w:szCs w:val="22"/>
        </w:rPr>
        <w:t xml:space="preserve">Application form is available </w:t>
      </w:r>
      <w:hyperlink r:id="rId10" w:history="1">
        <w:r w:rsidR="00925159" w:rsidRPr="007C54B3">
          <w:rPr>
            <w:rStyle w:val="Hyperlink"/>
            <w:rFonts w:ascii="Arial" w:hAnsi="Arial" w:cs="Arial"/>
            <w:sz w:val="22"/>
            <w:szCs w:val="22"/>
          </w:rPr>
          <w:t>here</w:t>
        </w:r>
      </w:hyperlink>
    </w:p>
    <w:p w14:paraId="0B2AB3A4" w14:textId="0608BD30" w:rsidR="000510B4" w:rsidRPr="00305806" w:rsidRDefault="000510B4" w:rsidP="000510B4">
      <w:pPr>
        <w:rPr>
          <w:rFonts w:ascii="Arial" w:hAnsi="Arial" w:cs="Arial"/>
          <w:b/>
          <w:bCs/>
          <w:color w:val="000000" w:themeColor="text1"/>
        </w:rPr>
      </w:pPr>
      <w:r w:rsidRPr="00305806">
        <w:rPr>
          <w:rFonts w:ascii="Arial" w:hAnsi="Arial" w:cs="Arial"/>
          <w:b/>
          <w:bCs/>
          <w:color w:val="000000" w:themeColor="text1"/>
        </w:rPr>
        <w:t>Application Process</w:t>
      </w:r>
      <w:r w:rsidR="00AD05A9" w:rsidRPr="00305806">
        <w:rPr>
          <w:rFonts w:ascii="Arial" w:hAnsi="Arial" w:cs="Arial"/>
          <w:noProof/>
          <w:color w:val="000000" w:themeColor="text1"/>
          <w:lang w:eastAsia="en-GB"/>
        </w:rPr>
        <w:drawing>
          <wp:inline distT="0" distB="0" distL="0" distR="0" wp14:anchorId="6BFB8075" wp14:editId="4C1A3F1D">
            <wp:extent cx="5731510" cy="1867535"/>
            <wp:effectExtent l="0" t="0" r="21590" b="0"/>
            <wp:docPr id="124810879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FA1D2FE" w14:textId="444A5B06" w:rsidR="00B6251A" w:rsidRPr="00305806" w:rsidRDefault="00B6251A" w:rsidP="008B7D9A">
      <w:pPr>
        <w:rPr>
          <w:rFonts w:ascii="Arial" w:hAnsi="Arial" w:cs="Arial"/>
          <w:color w:val="000000" w:themeColor="text1"/>
          <w:lang w:eastAsia="en-GB"/>
        </w:rPr>
      </w:pPr>
    </w:p>
    <w:p w14:paraId="74F6E1AA" w14:textId="05489B7B" w:rsidR="000A4D1E" w:rsidRPr="00305806" w:rsidRDefault="000A4D1E" w:rsidP="008B7D9A">
      <w:pPr>
        <w:rPr>
          <w:rFonts w:ascii="Arial" w:hAnsi="Arial" w:cs="Arial"/>
          <w:b/>
          <w:bCs/>
          <w:color w:val="000000" w:themeColor="text1"/>
          <w:lang w:eastAsia="en-GB"/>
        </w:rPr>
      </w:pPr>
      <w:r w:rsidRPr="00305806">
        <w:rPr>
          <w:rFonts w:ascii="Arial" w:hAnsi="Arial" w:cs="Arial"/>
          <w:b/>
          <w:bCs/>
          <w:color w:val="000000" w:themeColor="text1"/>
          <w:lang w:eastAsia="en-GB"/>
        </w:rPr>
        <w:t>Support for your application</w:t>
      </w:r>
    </w:p>
    <w:p w14:paraId="7E49A49F" w14:textId="1BD459E8" w:rsidR="00B6251A" w:rsidRPr="00305806" w:rsidRDefault="008A2DB0" w:rsidP="008B7D9A">
      <w:pPr>
        <w:rPr>
          <w:rFonts w:ascii="Arial" w:hAnsi="Arial" w:cs="Arial"/>
          <w:color w:val="000000" w:themeColor="text1"/>
          <w:lang w:eastAsia="en-GB"/>
        </w:rPr>
      </w:pPr>
      <w:r w:rsidRPr="007C54B3">
        <w:rPr>
          <w:rFonts w:ascii="Arial" w:hAnsi="Arial" w:cs="Arial"/>
          <w:color w:val="000000" w:themeColor="text1"/>
          <w:sz w:val="22"/>
          <w:szCs w:val="22"/>
          <w:lang w:eastAsia="en-GB"/>
        </w:rPr>
        <w:t xml:space="preserve">We will be providing support to applicants throughout the application period including </w:t>
      </w:r>
      <w:r w:rsidR="00982687" w:rsidRPr="007C54B3">
        <w:rPr>
          <w:rFonts w:ascii="Arial" w:hAnsi="Arial" w:cs="Arial"/>
          <w:color w:val="000000" w:themeColor="text1"/>
          <w:sz w:val="22"/>
          <w:szCs w:val="22"/>
          <w:lang w:eastAsia="en-GB"/>
        </w:rPr>
        <w:t>Drop-In</w:t>
      </w:r>
      <w:r w:rsidRPr="007C54B3">
        <w:rPr>
          <w:rFonts w:ascii="Arial" w:hAnsi="Arial" w:cs="Arial"/>
          <w:color w:val="000000" w:themeColor="text1"/>
          <w:sz w:val="22"/>
          <w:szCs w:val="22"/>
          <w:lang w:eastAsia="en-GB"/>
        </w:rPr>
        <w:t xml:space="preserve"> sessions</w:t>
      </w:r>
      <w:r w:rsidR="00982687" w:rsidRPr="007C54B3">
        <w:rPr>
          <w:rFonts w:ascii="Arial" w:hAnsi="Arial" w:cs="Arial"/>
          <w:color w:val="000000" w:themeColor="text1"/>
          <w:sz w:val="22"/>
          <w:szCs w:val="22"/>
          <w:lang w:eastAsia="en-GB"/>
        </w:rPr>
        <w:t>.</w:t>
      </w:r>
      <w:r w:rsidRPr="007C54B3">
        <w:rPr>
          <w:rFonts w:ascii="Arial" w:hAnsi="Arial" w:cs="Arial"/>
          <w:color w:val="000000" w:themeColor="text1"/>
          <w:sz w:val="22"/>
          <w:szCs w:val="22"/>
          <w:lang w:eastAsia="en-GB"/>
        </w:rPr>
        <w:t xml:space="preserve"> </w:t>
      </w:r>
      <w:r w:rsidR="00982687" w:rsidRPr="007C54B3">
        <w:rPr>
          <w:rFonts w:ascii="Arial" w:hAnsi="Arial" w:cs="Arial"/>
          <w:color w:val="000000" w:themeColor="text1"/>
          <w:sz w:val="22"/>
          <w:szCs w:val="22"/>
          <w:lang w:eastAsia="en-GB"/>
        </w:rPr>
        <w:t>T</w:t>
      </w:r>
      <w:r w:rsidRPr="007C54B3">
        <w:rPr>
          <w:rFonts w:ascii="Arial" w:hAnsi="Arial" w:cs="Arial"/>
          <w:color w:val="000000" w:themeColor="text1"/>
          <w:sz w:val="22"/>
          <w:szCs w:val="22"/>
          <w:lang w:eastAsia="en-GB"/>
        </w:rPr>
        <w:t>o find a</w:t>
      </w:r>
      <w:r w:rsidR="00C47206" w:rsidRPr="007C54B3">
        <w:rPr>
          <w:rFonts w:ascii="Arial" w:hAnsi="Arial" w:cs="Arial"/>
          <w:color w:val="000000" w:themeColor="text1"/>
          <w:sz w:val="22"/>
          <w:szCs w:val="22"/>
          <w:lang w:eastAsia="en-GB"/>
        </w:rPr>
        <w:t>b</w:t>
      </w:r>
      <w:r w:rsidRPr="007C54B3">
        <w:rPr>
          <w:rFonts w:ascii="Arial" w:hAnsi="Arial" w:cs="Arial"/>
          <w:color w:val="000000" w:themeColor="text1"/>
          <w:sz w:val="22"/>
          <w:szCs w:val="22"/>
          <w:lang w:eastAsia="en-GB"/>
        </w:rPr>
        <w:t xml:space="preserve">out more about these sessions please contact </w:t>
      </w:r>
      <w:hyperlink r:id="rId16" w:history="1">
        <w:r w:rsidR="000510B4" w:rsidRPr="007C54B3">
          <w:rPr>
            <w:rStyle w:val="Hyperlink"/>
            <w:rFonts w:ascii="Arial" w:hAnsi="Arial" w:cs="Arial"/>
            <w:color w:val="000000" w:themeColor="text1"/>
            <w:sz w:val="22"/>
            <w:szCs w:val="22"/>
            <w:lang w:eastAsia="en-GB"/>
          </w:rPr>
          <w:t>esth.charity@nhs.net</w:t>
        </w:r>
      </w:hyperlink>
      <w:r w:rsidR="000510B4" w:rsidRPr="00305806">
        <w:rPr>
          <w:rFonts w:ascii="Arial" w:hAnsi="Arial" w:cs="Arial"/>
          <w:color w:val="000000" w:themeColor="text1"/>
          <w:lang w:eastAsia="en-GB"/>
        </w:rPr>
        <w:t xml:space="preserve"> </w:t>
      </w:r>
      <w:r w:rsidR="00000000">
        <w:rPr>
          <w:rFonts w:ascii="Arial" w:hAnsi="Arial" w:cs="Arial"/>
          <w:color w:val="000000" w:themeColor="text1"/>
          <w:lang w:eastAsia="en-GB"/>
        </w:rPr>
        <w:pict w14:anchorId="2ACFC7B3">
          <v:rect id="_x0000_i1028" style="width:0;height:1.5pt" o:hralign="center" o:hrstd="t" o:hr="t" fillcolor="#a0a0a0" stroked="f"/>
        </w:pict>
      </w:r>
    </w:p>
    <w:p w14:paraId="1F23A621" w14:textId="59E2E40C" w:rsidR="00EF3157" w:rsidRPr="005C2904" w:rsidRDefault="00EF3157" w:rsidP="008B7D9A">
      <w:pPr>
        <w:pStyle w:val="Heading1"/>
        <w:rPr>
          <w:rFonts w:ascii="Arial" w:eastAsia="Times New Roman" w:hAnsi="Arial" w:cs="Arial"/>
          <w:b/>
          <w:bCs/>
          <w:color w:val="00B0F0"/>
          <w:lang w:eastAsia="en-GB"/>
        </w:rPr>
      </w:pPr>
      <w:bookmarkStart w:id="2" w:name="_How_will_my"/>
      <w:bookmarkEnd w:id="2"/>
      <w:r w:rsidRPr="005C2904">
        <w:rPr>
          <w:rFonts w:ascii="Arial" w:eastAsia="Times New Roman" w:hAnsi="Arial" w:cs="Arial"/>
          <w:b/>
          <w:bCs/>
          <w:color w:val="00B0F0"/>
          <w:lang w:eastAsia="en-GB"/>
        </w:rPr>
        <w:t>How will my application be assessed?</w:t>
      </w:r>
    </w:p>
    <w:p w14:paraId="21638146" w14:textId="1FB30DCA" w:rsidR="001F1005" w:rsidRPr="007C54B3" w:rsidRDefault="001F1005"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Please see below for the</w:t>
      </w:r>
      <w:r w:rsidR="000510B4" w:rsidRPr="007C54B3">
        <w:rPr>
          <w:rFonts w:ascii="Arial" w:hAnsi="Arial" w:cs="Arial"/>
          <w:color w:val="000000" w:themeColor="text1"/>
          <w:sz w:val="22"/>
          <w:szCs w:val="22"/>
          <w:lang w:eastAsia="en-GB"/>
        </w:rPr>
        <w:t xml:space="preserve"> assessment criteria that all applications will be assessed against</w:t>
      </w:r>
    </w:p>
    <w:tbl>
      <w:tblPr>
        <w:tblStyle w:val="TableGrid"/>
        <w:tblW w:w="0" w:type="auto"/>
        <w:tblLook w:val="04A0" w:firstRow="1" w:lastRow="0" w:firstColumn="1" w:lastColumn="0" w:noHBand="0" w:noVBand="1"/>
      </w:tblPr>
      <w:tblGrid>
        <w:gridCol w:w="1848"/>
        <w:gridCol w:w="5892"/>
        <w:gridCol w:w="1276"/>
      </w:tblGrid>
      <w:tr w:rsidR="00B6251A" w:rsidRPr="007C54B3" w14:paraId="67C77D88" w14:textId="77777777" w:rsidTr="00982687">
        <w:tc>
          <w:tcPr>
            <w:tcW w:w="0" w:type="auto"/>
            <w:hideMark/>
          </w:tcPr>
          <w:p w14:paraId="4F90EEA6" w14:textId="77777777" w:rsidR="00B6251A" w:rsidRPr="007C54B3" w:rsidRDefault="00B6251A" w:rsidP="008B7D9A">
            <w:pPr>
              <w:rPr>
                <w:rFonts w:ascii="Arial" w:hAnsi="Arial" w:cs="Arial"/>
                <w:b/>
                <w:bCs/>
                <w:color w:val="000000" w:themeColor="text1"/>
                <w:sz w:val="22"/>
                <w:szCs w:val="22"/>
                <w:lang w:eastAsia="en-GB"/>
              </w:rPr>
            </w:pPr>
            <w:r w:rsidRPr="007C54B3">
              <w:rPr>
                <w:rFonts w:ascii="Arial" w:hAnsi="Arial" w:cs="Arial"/>
                <w:b/>
                <w:bCs/>
                <w:color w:val="000000" w:themeColor="text1"/>
                <w:sz w:val="22"/>
                <w:szCs w:val="22"/>
                <w:lang w:eastAsia="en-GB"/>
              </w:rPr>
              <w:t>Criterion</w:t>
            </w:r>
          </w:p>
        </w:tc>
        <w:tc>
          <w:tcPr>
            <w:tcW w:w="0" w:type="auto"/>
            <w:hideMark/>
          </w:tcPr>
          <w:p w14:paraId="06203278" w14:textId="77777777" w:rsidR="00B6251A" w:rsidRPr="007C54B3" w:rsidRDefault="00B6251A" w:rsidP="008B7D9A">
            <w:pPr>
              <w:rPr>
                <w:rFonts w:ascii="Arial" w:hAnsi="Arial" w:cs="Arial"/>
                <w:b/>
                <w:bCs/>
                <w:color w:val="000000" w:themeColor="text1"/>
                <w:sz w:val="22"/>
                <w:szCs w:val="22"/>
                <w:lang w:eastAsia="en-GB"/>
              </w:rPr>
            </w:pPr>
            <w:r w:rsidRPr="007C54B3">
              <w:rPr>
                <w:rFonts w:ascii="Arial" w:hAnsi="Arial" w:cs="Arial"/>
                <w:b/>
                <w:bCs/>
                <w:color w:val="000000" w:themeColor="text1"/>
                <w:sz w:val="22"/>
                <w:szCs w:val="22"/>
                <w:lang w:eastAsia="en-GB"/>
              </w:rPr>
              <w:t>Description</w:t>
            </w:r>
          </w:p>
        </w:tc>
        <w:tc>
          <w:tcPr>
            <w:tcW w:w="0" w:type="auto"/>
            <w:hideMark/>
          </w:tcPr>
          <w:p w14:paraId="1C3CE91B" w14:textId="77777777" w:rsidR="00B6251A" w:rsidRPr="007C54B3" w:rsidRDefault="00B6251A" w:rsidP="008B7D9A">
            <w:pPr>
              <w:rPr>
                <w:rFonts w:ascii="Arial" w:hAnsi="Arial" w:cs="Arial"/>
                <w:b/>
                <w:bCs/>
                <w:color w:val="000000" w:themeColor="text1"/>
                <w:sz w:val="22"/>
                <w:szCs w:val="22"/>
                <w:lang w:eastAsia="en-GB"/>
              </w:rPr>
            </w:pPr>
            <w:r w:rsidRPr="007C54B3">
              <w:rPr>
                <w:rFonts w:ascii="Arial" w:hAnsi="Arial" w:cs="Arial"/>
                <w:b/>
                <w:bCs/>
                <w:color w:val="000000" w:themeColor="text1"/>
                <w:sz w:val="22"/>
                <w:szCs w:val="22"/>
                <w:lang w:eastAsia="en-GB"/>
              </w:rPr>
              <w:t>Weighting</w:t>
            </w:r>
          </w:p>
        </w:tc>
      </w:tr>
      <w:tr w:rsidR="00B6251A" w:rsidRPr="007C54B3" w14:paraId="52D7D076" w14:textId="77777777" w:rsidTr="00982687">
        <w:tc>
          <w:tcPr>
            <w:tcW w:w="0" w:type="auto"/>
            <w:hideMark/>
          </w:tcPr>
          <w:p w14:paraId="6B27CA9B"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Relevance to Health Inequalities</w:t>
            </w:r>
          </w:p>
        </w:tc>
        <w:tc>
          <w:tcPr>
            <w:tcW w:w="0" w:type="auto"/>
            <w:hideMark/>
          </w:tcPr>
          <w:p w14:paraId="70949457" w14:textId="3C89D5F9" w:rsidR="00B6251A" w:rsidRPr="007C54B3" w:rsidRDefault="00EF3157"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Applications will be assessed on </w:t>
            </w:r>
            <w:r w:rsidRPr="007C54B3">
              <w:rPr>
                <w:rFonts w:ascii="Arial" w:hAnsi="Arial" w:cs="Arial"/>
                <w:b/>
                <w:bCs/>
                <w:color w:val="000000" w:themeColor="text1"/>
                <w:sz w:val="22"/>
                <w:szCs w:val="22"/>
                <w:lang w:eastAsia="en-GB"/>
              </w:rPr>
              <w:t>how relevant</w:t>
            </w:r>
            <w:r w:rsidRPr="007C54B3">
              <w:rPr>
                <w:rFonts w:ascii="Arial" w:hAnsi="Arial" w:cs="Arial"/>
                <w:color w:val="000000" w:themeColor="text1"/>
                <w:sz w:val="22"/>
                <w:szCs w:val="22"/>
                <w:lang w:eastAsia="en-GB"/>
              </w:rPr>
              <w:t xml:space="preserve"> the project idea is to the health inequality it is addressing. Applicants are encouraged to show </w:t>
            </w:r>
            <w:r w:rsidRPr="007C54B3">
              <w:rPr>
                <w:rFonts w:ascii="Arial" w:hAnsi="Arial" w:cs="Arial"/>
                <w:b/>
                <w:bCs/>
                <w:color w:val="000000" w:themeColor="text1"/>
                <w:sz w:val="22"/>
                <w:szCs w:val="22"/>
                <w:lang w:eastAsia="en-GB"/>
              </w:rPr>
              <w:t>a c</w:t>
            </w:r>
            <w:r w:rsidR="00D31FD0" w:rsidRPr="007C54B3">
              <w:rPr>
                <w:rFonts w:ascii="Arial" w:hAnsi="Arial" w:cs="Arial"/>
                <w:b/>
                <w:bCs/>
                <w:color w:val="000000" w:themeColor="text1"/>
                <w:sz w:val="22"/>
                <w:szCs w:val="22"/>
                <w:lang w:eastAsia="en-GB"/>
              </w:rPr>
              <w:t xml:space="preserve">lear </w:t>
            </w:r>
            <w:r w:rsidRPr="007C54B3">
              <w:rPr>
                <w:rFonts w:ascii="Arial" w:hAnsi="Arial" w:cs="Arial"/>
                <w:b/>
                <w:bCs/>
                <w:color w:val="000000" w:themeColor="text1"/>
                <w:sz w:val="22"/>
                <w:szCs w:val="22"/>
                <w:lang w:eastAsia="en-GB"/>
              </w:rPr>
              <w:t>link</w:t>
            </w:r>
            <w:r w:rsidRPr="007C54B3">
              <w:rPr>
                <w:rFonts w:ascii="Arial" w:hAnsi="Arial" w:cs="Arial"/>
                <w:color w:val="000000" w:themeColor="text1"/>
                <w:sz w:val="22"/>
                <w:szCs w:val="22"/>
                <w:lang w:eastAsia="en-GB"/>
              </w:rPr>
              <w:t xml:space="preserve"> between project idea and intended outcomes</w:t>
            </w:r>
          </w:p>
        </w:tc>
        <w:tc>
          <w:tcPr>
            <w:tcW w:w="0" w:type="auto"/>
            <w:hideMark/>
          </w:tcPr>
          <w:p w14:paraId="0F0BCD83"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20%</w:t>
            </w:r>
          </w:p>
        </w:tc>
      </w:tr>
      <w:tr w:rsidR="00B6251A" w:rsidRPr="007C54B3" w14:paraId="4D274D62" w14:textId="77777777" w:rsidTr="00982687">
        <w:tc>
          <w:tcPr>
            <w:tcW w:w="0" w:type="auto"/>
            <w:hideMark/>
          </w:tcPr>
          <w:p w14:paraId="3C652FB6"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Feasibility &amp; Project Planning</w:t>
            </w:r>
          </w:p>
        </w:tc>
        <w:tc>
          <w:tcPr>
            <w:tcW w:w="0" w:type="auto"/>
            <w:hideMark/>
          </w:tcPr>
          <w:p w14:paraId="10C919AB" w14:textId="6F9BA202" w:rsidR="00EF3157" w:rsidRPr="007C54B3" w:rsidRDefault="00EF3157"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Applications will be assessed on </w:t>
            </w:r>
            <w:r w:rsidRPr="007C54B3">
              <w:rPr>
                <w:rFonts w:ascii="Arial" w:hAnsi="Arial" w:cs="Arial"/>
                <w:b/>
                <w:bCs/>
                <w:color w:val="000000" w:themeColor="text1"/>
                <w:sz w:val="22"/>
                <w:szCs w:val="22"/>
                <w:lang w:eastAsia="en-GB"/>
              </w:rPr>
              <w:t>how realistic</w:t>
            </w:r>
            <w:r w:rsidRPr="007C54B3">
              <w:rPr>
                <w:rFonts w:ascii="Arial" w:hAnsi="Arial" w:cs="Arial"/>
                <w:color w:val="000000" w:themeColor="text1"/>
                <w:sz w:val="22"/>
                <w:szCs w:val="22"/>
                <w:lang w:eastAsia="en-GB"/>
              </w:rPr>
              <w:t xml:space="preserve"> </w:t>
            </w:r>
            <w:r w:rsidR="00925159" w:rsidRPr="007C54B3">
              <w:rPr>
                <w:rFonts w:ascii="Arial" w:hAnsi="Arial" w:cs="Arial"/>
                <w:color w:val="000000" w:themeColor="text1"/>
                <w:sz w:val="22"/>
                <w:szCs w:val="22"/>
                <w:lang w:eastAsia="en-GB"/>
              </w:rPr>
              <w:t xml:space="preserve">this </w:t>
            </w:r>
            <w:r w:rsidRPr="007C54B3">
              <w:rPr>
                <w:rFonts w:ascii="Arial" w:hAnsi="Arial" w:cs="Arial"/>
                <w:color w:val="000000" w:themeColor="text1"/>
                <w:sz w:val="22"/>
                <w:szCs w:val="22"/>
                <w:lang w:eastAsia="en-GB"/>
              </w:rPr>
              <w:t xml:space="preserve">project </w:t>
            </w:r>
            <w:r w:rsidR="00925159" w:rsidRPr="007C54B3">
              <w:rPr>
                <w:rFonts w:ascii="Arial" w:hAnsi="Arial" w:cs="Arial"/>
                <w:color w:val="000000" w:themeColor="text1"/>
                <w:sz w:val="22"/>
                <w:szCs w:val="22"/>
                <w:lang w:eastAsia="en-GB"/>
              </w:rPr>
              <w:t xml:space="preserve">is </w:t>
            </w:r>
            <w:r w:rsidRPr="007C54B3">
              <w:rPr>
                <w:rFonts w:ascii="Arial" w:hAnsi="Arial" w:cs="Arial"/>
                <w:color w:val="000000" w:themeColor="text1"/>
                <w:sz w:val="22"/>
                <w:szCs w:val="22"/>
                <w:lang w:eastAsia="en-GB"/>
              </w:rPr>
              <w:t xml:space="preserve">including assessing budgets and </w:t>
            </w:r>
            <w:r w:rsidR="00D31FD0" w:rsidRPr="007C54B3">
              <w:rPr>
                <w:rFonts w:ascii="Arial" w:hAnsi="Arial" w:cs="Arial"/>
                <w:color w:val="000000" w:themeColor="text1"/>
                <w:sz w:val="22"/>
                <w:szCs w:val="22"/>
                <w:lang w:eastAsia="en-GB"/>
              </w:rPr>
              <w:t>delivery plans</w:t>
            </w:r>
            <w:r w:rsidRPr="007C54B3">
              <w:rPr>
                <w:rFonts w:ascii="Arial" w:hAnsi="Arial" w:cs="Arial"/>
                <w:color w:val="000000" w:themeColor="text1"/>
                <w:sz w:val="22"/>
                <w:szCs w:val="22"/>
                <w:lang w:eastAsia="en-GB"/>
              </w:rPr>
              <w:t xml:space="preserve">. Applicants are encouraged to </w:t>
            </w:r>
            <w:r w:rsidRPr="007C54B3">
              <w:rPr>
                <w:rFonts w:ascii="Arial" w:hAnsi="Arial" w:cs="Arial"/>
                <w:b/>
                <w:bCs/>
                <w:color w:val="000000" w:themeColor="text1"/>
                <w:sz w:val="22"/>
                <w:szCs w:val="22"/>
                <w:lang w:eastAsia="en-GB"/>
              </w:rPr>
              <w:t xml:space="preserve">clearly </w:t>
            </w:r>
            <w:r w:rsidR="00D31FD0" w:rsidRPr="007C54B3">
              <w:rPr>
                <w:rFonts w:ascii="Arial" w:hAnsi="Arial" w:cs="Arial"/>
                <w:b/>
                <w:bCs/>
                <w:color w:val="000000" w:themeColor="text1"/>
                <w:sz w:val="22"/>
                <w:szCs w:val="22"/>
                <w:lang w:eastAsia="en-GB"/>
              </w:rPr>
              <w:t xml:space="preserve">outline </w:t>
            </w:r>
            <w:r w:rsidRPr="007C54B3">
              <w:rPr>
                <w:rFonts w:ascii="Arial" w:hAnsi="Arial" w:cs="Arial"/>
                <w:b/>
                <w:bCs/>
                <w:color w:val="000000" w:themeColor="text1"/>
                <w:sz w:val="22"/>
                <w:szCs w:val="22"/>
                <w:lang w:eastAsia="en-GB"/>
              </w:rPr>
              <w:t xml:space="preserve">the </w:t>
            </w:r>
            <w:r w:rsidRPr="007C54B3">
              <w:rPr>
                <w:rFonts w:ascii="Arial" w:hAnsi="Arial" w:cs="Arial"/>
                <w:b/>
                <w:bCs/>
                <w:color w:val="000000" w:themeColor="text1"/>
                <w:sz w:val="22"/>
                <w:szCs w:val="22"/>
                <w:lang w:eastAsia="en-GB"/>
              </w:rPr>
              <w:lastRenderedPageBreak/>
              <w:t>process</w:t>
            </w:r>
            <w:r w:rsidRPr="007C54B3">
              <w:rPr>
                <w:rFonts w:ascii="Arial" w:hAnsi="Arial" w:cs="Arial"/>
                <w:color w:val="000000" w:themeColor="text1"/>
                <w:sz w:val="22"/>
                <w:szCs w:val="22"/>
                <w:lang w:eastAsia="en-GB"/>
              </w:rPr>
              <w:t xml:space="preserve"> for delivering this project as well as costs, roles and responsibilities</w:t>
            </w:r>
          </w:p>
          <w:p w14:paraId="10E421BA" w14:textId="0EE2903F" w:rsidR="00B6251A" w:rsidRPr="007C54B3" w:rsidRDefault="00B6251A" w:rsidP="008B7D9A">
            <w:pPr>
              <w:rPr>
                <w:rFonts w:ascii="Arial" w:hAnsi="Arial" w:cs="Arial"/>
                <w:color w:val="000000" w:themeColor="text1"/>
                <w:sz w:val="22"/>
                <w:szCs w:val="22"/>
                <w:lang w:eastAsia="en-GB"/>
              </w:rPr>
            </w:pPr>
          </w:p>
        </w:tc>
        <w:tc>
          <w:tcPr>
            <w:tcW w:w="0" w:type="auto"/>
            <w:hideMark/>
          </w:tcPr>
          <w:p w14:paraId="1AEE906C"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lastRenderedPageBreak/>
              <w:t>20%</w:t>
            </w:r>
          </w:p>
        </w:tc>
      </w:tr>
      <w:tr w:rsidR="00B6251A" w:rsidRPr="007C54B3" w14:paraId="5C2A4E84" w14:textId="77777777" w:rsidTr="00982687">
        <w:tc>
          <w:tcPr>
            <w:tcW w:w="0" w:type="auto"/>
            <w:hideMark/>
          </w:tcPr>
          <w:p w14:paraId="77D093BF"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Innovation &amp; Creativity</w:t>
            </w:r>
          </w:p>
        </w:tc>
        <w:tc>
          <w:tcPr>
            <w:tcW w:w="0" w:type="auto"/>
            <w:hideMark/>
          </w:tcPr>
          <w:p w14:paraId="17C0FCDA" w14:textId="24C46BBF" w:rsidR="00B6251A" w:rsidRPr="007C54B3" w:rsidRDefault="00EF3157"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Applications will be assessed on </w:t>
            </w:r>
            <w:r w:rsidRPr="007C54B3">
              <w:rPr>
                <w:rFonts w:ascii="Arial" w:hAnsi="Arial" w:cs="Arial"/>
                <w:b/>
                <w:bCs/>
                <w:color w:val="000000" w:themeColor="text1"/>
                <w:sz w:val="22"/>
                <w:szCs w:val="22"/>
                <w:lang w:eastAsia="en-GB"/>
              </w:rPr>
              <w:t>how creative and novel the idea or approach</w:t>
            </w:r>
            <w:r w:rsidRPr="007C54B3">
              <w:rPr>
                <w:rFonts w:ascii="Arial" w:hAnsi="Arial" w:cs="Arial"/>
                <w:color w:val="000000" w:themeColor="text1"/>
                <w:sz w:val="22"/>
                <w:szCs w:val="22"/>
                <w:lang w:eastAsia="en-GB"/>
              </w:rPr>
              <w:t xml:space="preserve"> is.  Applicants are encouraged to show how</w:t>
            </w:r>
            <w:r w:rsidR="00925159" w:rsidRPr="007C54B3">
              <w:rPr>
                <w:rFonts w:ascii="Arial" w:hAnsi="Arial" w:cs="Arial"/>
                <w:color w:val="000000" w:themeColor="text1"/>
                <w:sz w:val="22"/>
                <w:szCs w:val="22"/>
                <w:lang w:eastAsia="en-GB"/>
              </w:rPr>
              <w:t xml:space="preserve"> this differs or adapts from existing initiatives.</w:t>
            </w:r>
          </w:p>
        </w:tc>
        <w:tc>
          <w:tcPr>
            <w:tcW w:w="0" w:type="auto"/>
            <w:hideMark/>
          </w:tcPr>
          <w:p w14:paraId="61B0F16A"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15%</w:t>
            </w:r>
          </w:p>
        </w:tc>
      </w:tr>
      <w:tr w:rsidR="00B6251A" w:rsidRPr="007C54B3" w14:paraId="5B570BD1" w14:textId="77777777" w:rsidTr="00982687">
        <w:tc>
          <w:tcPr>
            <w:tcW w:w="0" w:type="auto"/>
            <w:hideMark/>
          </w:tcPr>
          <w:p w14:paraId="5E130414"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Patient &amp; Community Involvement</w:t>
            </w:r>
          </w:p>
        </w:tc>
        <w:tc>
          <w:tcPr>
            <w:tcW w:w="0" w:type="auto"/>
            <w:hideMark/>
          </w:tcPr>
          <w:p w14:paraId="1A906336" w14:textId="17634A03" w:rsidR="00B6251A" w:rsidRPr="007C54B3" w:rsidRDefault="00EF3157"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Applications will be assessed on how the applicants intends to </w:t>
            </w:r>
            <w:r w:rsidRPr="007C54B3">
              <w:rPr>
                <w:rFonts w:ascii="Arial" w:hAnsi="Arial" w:cs="Arial"/>
                <w:b/>
                <w:bCs/>
                <w:color w:val="000000" w:themeColor="text1"/>
                <w:sz w:val="22"/>
                <w:szCs w:val="22"/>
                <w:lang w:eastAsia="en-GB"/>
              </w:rPr>
              <w:t>involve patients and the community in the delivery of the project</w:t>
            </w:r>
            <w:r w:rsidRPr="007C54B3">
              <w:rPr>
                <w:rFonts w:ascii="Arial" w:hAnsi="Arial" w:cs="Arial"/>
                <w:color w:val="000000" w:themeColor="text1"/>
                <w:sz w:val="22"/>
                <w:szCs w:val="22"/>
                <w:lang w:eastAsia="en-GB"/>
              </w:rPr>
              <w:t>. Applicants are encouraged to provide e</w:t>
            </w:r>
            <w:r w:rsidR="00B6251A" w:rsidRPr="007C54B3">
              <w:rPr>
                <w:rFonts w:ascii="Arial" w:hAnsi="Arial" w:cs="Arial"/>
                <w:color w:val="000000" w:themeColor="text1"/>
                <w:sz w:val="22"/>
                <w:szCs w:val="22"/>
                <w:lang w:eastAsia="en-GB"/>
              </w:rPr>
              <w:t>vidence of co-production or meaningful engagement</w:t>
            </w:r>
            <w:r w:rsidR="000C366C" w:rsidRPr="007C54B3">
              <w:rPr>
                <w:rFonts w:ascii="Arial" w:hAnsi="Arial" w:cs="Arial"/>
                <w:color w:val="000000" w:themeColor="text1"/>
                <w:sz w:val="22"/>
                <w:szCs w:val="22"/>
                <w:lang w:eastAsia="en-GB"/>
              </w:rPr>
              <w:t>.</w:t>
            </w:r>
          </w:p>
        </w:tc>
        <w:tc>
          <w:tcPr>
            <w:tcW w:w="0" w:type="auto"/>
            <w:hideMark/>
          </w:tcPr>
          <w:p w14:paraId="303AD055"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15%</w:t>
            </w:r>
          </w:p>
        </w:tc>
      </w:tr>
      <w:tr w:rsidR="00B6251A" w:rsidRPr="007C54B3" w14:paraId="6A80ED72" w14:textId="77777777" w:rsidTr="00982687">
        <w:tc>
          <w:tcPr>
            <w:tcW w:w="0" w:type="auto"/>
            <w:hideMark/>
          </w:tcPr>
          <w:p w14:paraId="356D40F2"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Sustainability &amp; Evaluation</w:t>
            </w:r>
          </w:p>
        </w:tc>
        <w:tc>
          <w:tcPr>
            <w:tcW w:w="0" w:type="auto"/>
            <w:hideMark/>
          </w:tcPr>
          <w:p w14:paraId="3B614C98" w14:textId="56BE0177" w:rsidR="00B6251A" w:rsidRPr="007C54B3" w:rsidRDefault="00EF3157"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Applications will be assessed on the </w:t>
            </w:r>
            <w:r w:rsidRPr="007C54B3">
              <w:rPr>
                <w:rFonts w:ascii="Arial" w:hAnsi="Arial" w:cs="Arial"/>
                <w:b/>
                <w:bCs/>
                <w:color w:val="000000" w:themeColor="text1"/>
                <w:sz w:val="22"/>
                <w:szCs w:val="22"/>
                <w:lang w:eastAsia="en-GB"/>
              </w:rPr>
              <w:t>longevity</w:t>
            </w:r>
            <w:r w:rsidRPr="007C54B3">
              <w:rPr>
                <w:rFonts w:ascii="Arial" w:hAnsi="Arial" w:cs="Arial"/>
                <w:color w:val="000000" w:themeColor="text1"/>
                <w:sz w:val="22"/>
                <w:szCs w:val="22"/>
                <w:lang w:eastAsia="en-GB"/>
              </w:rPr>
              <w:t xml:space="preserve"> of this project</w:t>
            </w:r>
            <w:r w:rsidR="00925159" w:rsidRPr="007C54B3">
              <w:rPr>
                <w:rFonts w:ascii="Arial" w:hAnsi="Arial" w:cs="Arial"/>
                <w:color w:val="000000" w:themeColor="text1"/>
                <w:sz w:val="22"/>
                <w:szCs w:val="22"/>
                <w:lang w:eastAsia="en-GB"/>
              </w:rPr>
              <w:t xml:space="preserve"> </w:t>
            </w:r>
            <w:r w:rsidRPr="007C54B3">
              <w:rPr>
                <w:rFonts w:ascii="Arial" w:hAnsi="Arial" w:cs="Arial"/>
                <w:color w:val="000000" w:themeColor="text1"/>
                <w:sz w:val="22"/>
                <w:szCs w:val="22"/>
                <w:lang w:eastAsia="en-GB"/>
              </w:rPr>
              <w:t xml:space="preserve">how well the applicant has thought about </w:t>
            </w:r>
            <w:r w:rsidRPr="007C54B3">
              <w:rPr>
                <w:rFonts w:ascii="Arial" w:hAnsi="Arial" w:cs="Arial"/>
                <w:b/>
                <w:bCs/>
                <w:color w:val="000000" w:themeColor="text1"/>
                <w:sz w:val="22"/>
                <w:szCs w:val="22"/>
                <w:lang w:eastAsia="en-GB"/>
              </w:rPr>
              <w:t>evaluating outcomes and impact</w:t>
            </w:r>
            <w:r w:rsidRPr="007C54B3">
              <w:rPr>
                <w:rFonts w:ascii="Arial" w:hAnsi="Arial" w:cs="Arial"/>
                <w:color w:val="000000" w:themeColor="text1"/>
                <w:sz w:val="22"/>
                <w:szCs w:val="22"/>
                <w:lang w:eastAsia="en-GB"/>
              </w:rPr>
              <w:t>. Applicants are encourage</w:t>
            </w:r>
            <w:r w:rsidR="00925159" w:rsidRPr="007C54B3">
              <w:rPr>
                <w:rFonts w:ascii="Arial" w:hAnsi="Arial" w:cs="Arial"/>
                <w:color w:val="000000" w:themeColor="text1"/>
                <w:sz w:val="22"/>
                <w:szCs w:val="22"/>
                <w:lang w:eastAsia="en-GB"/>
              </w:rPr>
              <w:t>d</w:t>
            </w:r>
            <w:r w:rsidRPr="007C54B3">
              <w:rPr>
                <w:rFonts w:ascii="Arial" w:hAnsi="Arial" w:cs="Arial"/>
                <w:color w:val="000000" w:themeColor="text1"/>
                <w:sz w:val="22"/>
                <w:szCs w:val="22"/>
                <w:lang w:eastAsia="en-GB"/>
              </w:rPr>
              <w:t xml:space="preserve"> to think about short-term and long-terms goals of this project</w:t>
            </w:r>
            <w:r w:rsidR="00925159" w:rsidRPr="007C54B3">
              <w:rPr>
                <w:rFonts w:ascii="Arial" w:hAnsi="Arial" w:cs="Arial"/>
                <w:color w:val="000000" w:themeColor="text1"/>
                <w:sz w:val="22"/>
                <w:szCs w:val="22"/>
                <w:lang w:eastAsia="en-GB"/>
              </w:rPr>
              <w:t>, including whether continuous funding is needed.</w:t>
            </w:r>
          </w:p>
        </w:tc>
        <w:tc>
          <w:tcPr>
            <w:tcW w:w="0" w:type="auto"/>
            <w:hideMark/>
          </w:tcPr>
          <w:p w14:paraId="1EC44467"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15%</w:t>
            </w:r>
          </w:p>
        </w:tc>
      </w:tr>
      <w:tr w:rsidR="00B6251A" w:rsidRPr="007C54B3" w14:paraId="7C3CDC76" w14:textId="77777777" w:rsidTr="00982687">
        <w:tc>
          <w:tcPr>
            <w:tcW w:w="0" w:type="auto"/>
            <w:hideMark/>
          </w:tcPr>
          <w:p w14:paraId="6F2219EF"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Value for Money</w:t>
            </w:r>
          </w:p>
        </w:tc>
        <w:tc>
          <w:tcPr>
            <w:tcW w:w="0" w:type="auto"/>
            <w:hideMark/>
          </w:tcPr>
          <w:p w14:paraId="0A49D8C5" w14:textId="524B2219" w:rsidR="00B6251A" w:rsidRPr="007C54B3" w:rsidRDefault="00EF3157"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Applications will be assessed on </w:t>
            </w:r>
            <w:r w:rsidR="001F1005" w:rsidRPr="007C54B3">
              <w:rPr>
                <w:rFonts w:ascii="Arial" w:hAnsi="Arial" w:cs="Arial"/>
                <w:b/>
                <w:bCs/>
                <w:color w:val="000000" w:themeColor="text1"/>
                <w:sz w:val="22"/>
                <w:szCs w:val="22"/>
                <w:lang w:eastAsia="en-GB"/>
              </w:rPr>
              <w:t>cost-effectiveness</w:t>
            </w:r>
            <w:r w:rsidR="001F1005" w:rsidRPr="007C54B3">
              <w:rPr>
                <w:rFonts w:ascii="Arial" w:hAnsi="Arial" w:cs="Arial"/>
                <w:color w:val="000000" w:themeColor="text1"/>
                <w:sz w:val="22"/>
                <w:szCs w:val="22"/>
                <w:lang w:eastAsia="en-GB"/>
              </w:rPr>
              <w:t xml:space="preserve"> of this </w:t>
            </w:r>
            <w:proofErr w:type="gramStart"/>
            <w:r w:rsidR="001F1005" w:rsidRPr="007C54B3">
              <w:rPr>
                <w:rFonts w:ascii="Arial" w:hAnsi="Arial" w:cs="Arial"/>
                <w:color w:val="000000" w:themeColor="text1"/>
                <w:sz w:val="22"/>
                <w:szCs w:val="22"/>
                <w:lang w:eastAsia="en-GB"/>
              </w:rPr>
              <w:t>application,</w:t>
            </w:r>
            <w:proofErr w:type="gramEnd"/>
            <w:r w:rsidR="001F1005" w:rsidRPr="007C54B3">
              <w:rPr>
                <w:rFonts w:ascii="Arial" w:hAnsi="Arial" w:cs="Arial"/>
                <w:color w:val="000000" w:themeColor="text1"/>
                <w:sz w:val="22"/>
                <w:szCs w:val="22"/>
                <w:lang w:eastAsia="en-GB"/>
              </w:rPr>
              <w:t xml:space="preserve"> this includes balancing costs against impact and where applicants ha</w:t>
            </w:r>
            <w:r w:rsidR="00925159" w:rsidRPr="007C54B3">
              <w:rPr>
                <w:rFonts w:ascii="Arial" w:hAnsi="Arial" w:cs="Arial"/>
                <w:color w:val="000000" w:themeColor="text1"/>
                <w:sz w:val="22"/>
                <w:szCs w:val="22"/>
                <w:lang w:eastAsia="en-GB"/>
              </w:rPr>
              <w:t>ve</w:t>
            </w:r>
            <w:r w:rsidR="001F1005" w:rsidRPr="007C54B3">
              <w:rPr>
                <w:rFonts w:ascii="Arial" w:hAnsi="Arial" w:cs="Arial"/>
                <w:color w:val="000000" w:themeColor="text1"/>
                <w:sz w:val="22"/>
                <w:szCs w:val="22"/>
                <w:lang w:eastAsia="en-GB"/>
              </w:rPr>
              <w:t xml:space="preserve"> considered </w:t>
            </w:r>
            <w:r w:rsidR="00925159" w:rsidRPr="007C54B3">
              <w:rPr>
                <w:rFonts w:ascii="Arial" w:hAnsi="Arial" w:cs="Arial"/>
                <w:color w:val="000000" w:themeColor="text1"/>
                <w:sz w:val="22"/>
                <w:szCs w:val="22"/>
                <w:lang w:eastAsia="en-GB"/>
              </w:rPr>
              <w:t xml:space="preserve">potential </w:t>
            </w:r>
            <w:r w:rsidR="001F1005" w:rsidRPr="007C54B3">
              <w:rPr>
                <w:rFonts w:ascii="Arial" w:hAnsi="Arial" w:cs="Arial"/>
                <w:color w:val="000000" w:themeColor="text1"/>
                <w:sz w:val="22"/>
                <w:szCs w:val="22"/>
                <w:lang w:eastAsia="en-GB"/>
              </w:rPr>
              <w:t xml:space="preserve">savings. Applicants are encouraged to provide </w:t>
            </w:r>
            <w:r w:rsidR="001F1005" w:rsidRPr="007C54B3">
              <w:rPr>
                <w:rFonts w:ascii="Arial" w:hAnsi="Arial" w:cs="Arial"/>
                <w:b/>
                <w:bCs/>
                <w:color w:val="000000" w:themeColor="text1"/>
                <w:sz w:val="22"/>
                <w:szCs w:val="22"/>
                <w:lang w:eastAsia="en-GB"/>
              </w:rPr>
              <w:t>justifications</w:t>
            </w:r>
            <w:r w:rsidR="001F1005" w:rsidRPr="007C54B3">
              <w:rPr>
                <w:rFonts w:ascii="Arial" w:hAnsi="Arial" w:cs="Arial"/>
                <w:color w:val="000000" w:themeColor="text1"/>
                <w:sz w:val="22"/>
                <w:szCs w:val="22"/>
                <w:lang w:eastAsia="en-GB"/>
              </w:rPr>
              <w:t xml:space="preserve"> for their budget and provide </w:t>
            </w:r>
            <w:r w:rsidR="001F1005" w:rsidRPr="007C54B3">
              <w:rPr>
                <w:rFonts w:ascii="Arial" w:hAnsi="Arial" w:cs="Arial"/>
                <w:b/>
                <w:bCs/>
                <w:color w:val="000000" w:themeColor="text1"/>
                <w:sz w:val="22"/>
                <w:szCs w:val="22"/>
                <w:lang w:eastAsia="en-GB"/>
              </w:rPr>
              <w:t>evidence of costs.</w:t>
            </w:r>
          </w:p>
        </w:tc>
        <w:tc>
          <w:tcPr>
            <w:tcW w:w="0" w:type="auto"/>
            <w:hideMark/>
          </w:tcPr>
          <w:p w14:paraId="4E0DA341"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15%</w:t>
            </w:r>
          </w:p>
        </w:tc>
      </w:tr>
    </w:tbl>
    <w:p w14:paraId="66E6C2FA" w14:textId="77777777" w:rsidR="00446F9D" w:rsidRPr="007C54B3" w:rsidRDefault="00446F9D" w:rsidP="008B7D9A">
      <w:pPr>
        <w:rPr>
          <w:rFonts w:ascii="Arial" w:hAnsi="Arial" w:cs="Arial"/>
          <w:color w:val="000000" w:themeColor="text1"/>
          <w:sz w:val="22"/>
          <w:szCs w:val="22"/>
          <w:lang w:eastAsia="en-GB"/>
        </w:rPr>
      </w:pPr>
    </w:p>
    <w:p w14:paraId="64E8C062" w14:textId="278CA391" w:rsidR="00446F9D" w:rsidRPr="007C54B3" w:rsidRDefault="00446F9D"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Whilst applications will not be assessed on the style of written communication, applicants are expected to provide a well thought out and clear application.</w:t>
      </w:r>
    </w:p>
    <w:p w14:paraId="454AFE83" w14:textId="67888C06" w:rsidR="00B6251A" w:rsidRPr="00305806" w:rsidRDefault="00000000" w:rsidP="008B7D9A">
      <w:pPr>
        <w:rPr>
          <w:rFonts w:ascii="Arial" w:hAnsi="Arial" w:cs="Arial"/>
          <w:color w:val="000000" w:themeColor="text1"/>
          <w:lang w:eastAsia="en-GB"/>
        </w:rPr>
      </w:pPr>
      <w:r>
        <w:rPr>
          <w:rFonts w:ascii="Arial" w:hAnsi="Arial" w:cs="Arial"/>
          <w:color w:val="000000" w:themeColor="text1"/>
          <w:lang w:eastAsia="en-GB"/>
        </w:rPr>
        <w:pict w14:anchorId="002CF4E0">
          <v:rect id="_x0000_i1029" style="width:0;height:1.5pt" o:hralign="center" o:hrstd="t" o:hr="t" fillcolor="#a0a0a0" stroked="f"/>
        </w:pict>
      </w:r>
    </w:p>
    <w:p w14:paraId="6912B8BC" w14:textId="77777777" w:rsidR="00B6251A" w:rsidRPr="00305806" w:rsidRDefault="00B6251A" w:rsidP="008B7D9A">
      <w:pPr>
        <w:pStyle w:val="Heading1"/>
        <w:rPr>
          <w:rFonts w:ascii="Arial" w:eastAsia="Times New Roman" w:hAnsi="Arial" w:cs="Arial"/>
          <w:color w:val="000000" w:themeColor="text1"/>
          <w:lang w:eastAsia="en-GB"/>
        </w:rPr>
      </w:pPr>
      <w:bookmarkStart w:id="3" w:name="_Contact_Information"/>
      <w:bookmarkEnd w:id="3"/>
      <w:r w:rsidRPr="00305806">
        <w:rPr>
          <w:rFonts w:ascii="Arial" w:eastAsia="Times New Roman" w:hAnsi="Arial" w:cs="Arial"/>
          <w:color w:val="000000" w:themeColor="text1"/>
          <w:lang w:eastAsia="en-GB"/>
        </w:rPr>
        <w:t>Contact Information</w:t>
      </w:r>
    </w:p>
    <w:p w14:paraId="0E45F9A3" w14:textId="77777777" w:rsidR="00B6251A"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For queries about the application process or eligibility, please contact:</w:t>
      </w:r>
    </w:p>
    <w:p w14:paraId="64E51BE7" w14:textId="7C70AB3A" w:rsidR="009E49E2" w:rsidRPr="007C54B3" w:rsidRDefault="00D31FD0" w:rsidP="001F1005">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The Charity Team</w:t>
      </w:r>
      <w:r w:rsidR="00B6251A" w:rsidRPr="007C54B3">
        <w:rPr>
          <w:rFonts w:ascii="Arial" w:hAnsi="Arial" w:cs="Arial"/>
          <w:color w:val="000000" w:themeColor="text1"/>
          <w:sz w:val="22"/>
          <w:szCs w:val="22"/>
          <w:lang w:eastAsia="en-GB"/>
        </w:rPr>
        <w:t xml:space="preserve"> </w:t>
      </w:r>
      <w:hyperlink r:id="rId17" w:history="1">
        <w:r w:rsidRPr="007C54B3">
          <w:rPr>
            <w:rStyle w:val="Hyperlink"/>
            <w:rFonts w:ascii="Arial" w:hAnsi="Arial" w:cs="Arial"/>
            <w:sz w:val="22"/>
            <w:szCs w:val="22"/>
            <w:u w:val="none"/>
          </w:rPr>
          <w:t>esth.charity@nhs.net</w:t>
        </w:r>
      </w:hyperlink>
    </w:p>
    <w:p w14:paraId="59DFE8C7" w14:textId="408DB1C4" w:rsidR="00D31FD0" w:rsidRPr="007C54B3" w:rsidRDefault="00D31FD0"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 xml:space="preserve">Olubanke Davies </w:t>
      </w:r>
      <w:r w:rsidR="00896B83">
        <w:rPr>
          <w:rFonts w:ascii="Arial" w:hAnsi="Arial" w:cs="Arial"/>
          <w:color w:val="000000" w:themeColor="text1"/>
          <w:sz w:val="22"/>
          <w:szCs w:val="22"/>
          <w:lang w:eastAsia="en-GB"/>
        </w:rPr>
        <w:t xml:space="preserve">- </w:t>
      </w:r>
      <w:r w:rsidRPr="007C54B3">
        <w:rPr>
          <w:rFonts w:ascii="Arial" w:hAnsi="Arial" w:cs="Arial"/>
          <w:color w:val="000000" w:themeColor="text1"/>
          <w:sz w:val="22"/>
          <w:szCs w:val="22"/>
          <w:lang w:eastAsia="en-GB"/>
        </w:rPr>
        <w:t xml:space="preserve">Health Equity Lead (ESTH) - </w:t>
      </w:r>
      <w:hyperlink r:id="rId18" w:history="1">
        <w:r w:rsidR="00305806" w:rsidRPr="007C54B3">
          <w:rPr>
            <w:rStyle w:val="Hyperlink"/>
            <w:rFonts w:ascii="Arial" w:hAnsi="Arial" w:cs="Arial"/>
            <w:sz w:val="22"/>
            <w:szCs w:val="22"/>
            <w:lang w:eastAsia="en-GB"/>
          </w:rPr>
          <w:t>olubanke.davies@nhs.net</w:t>
        </w:r>
      </w:hyperlink>
      <w:r w:rsidR="00305806" w:rsidRPr="007C54B3">
        <w:rPr>
          <w:rFonts w:ascii="Arial" w:hAnsi="Arial" w:cs="Arial"/>
          <w:color w:val="000000" w:themeColor="text1"/>
          <w:sz w:val="22"/>
          <w:szCs w:val="22"/>
          <w:lang w:eastAsia="en-GB"/>
        </w:rPr>
        <w:t xml:space="preserve"> </w:t>
      </w:r>
    </w:p>
    <w:p w14:paraId="7C09057B" w14:textId="6DC96F23" w:rsidR="00011CDC" w:rsidRPr="007C54B3" w:rsidRDefault="00000000" w:rsidP="008B7D9A">
      <w:pPr>
        <w:rPr>
          <w:rFonts w:ascii="Arial" w:hAnsi="Arial" w:cs="Arial"/>
          <w:color w:val="000000" w:themeColor="text1"/>
          <w:sz w:val="22"/>
          <w:szCs w:val="22"/>
          <w:lang w:eastAsia="en-GB"/>
        </w:rPr>
      </w:pPr>
      <w:r>
        <w:rPr>
          <w:rFonts w:ascii="Arial" w:hAnsi="Arial" w:cs="Arial"/>
          <w:color w:val="000000" w:themeColor="text1"/>
          <w:sz w:val="22"/>
          <w:szCs w:val="22"/>
          <w:lang w:eastAsia="en-GB"/>
        </w:rPr>
        <w:pict w14:anchorId="35C3848E">
          <v:rect id="_x0000_i1030" style="width:0;height:1.5pt" o:hralign="center" o:hrstd="t" o:hr="t" fillcolor="#a0a0a0" stroked="f"/>
        </w:pict>
      </w:r>
    </w:p>
    <w:p w14:paraId="068FD1ED" w14:textId="352C3564" w:rsidR="00470810" w:rsidRPr="007C54B3" w:rsidRDefault="00B6251A" w:rsidP="008B7D9A">
      <w:pPr>
        <w:rPr>
          <w:rFonts w:ascii="Arial" w:hAnsi="Arial" w:cs="Arial"/>
          <w:color w:val="000000" w:themeColor="text1"/>
          <w:sz w:val="22"/>
          <w:szCs w:val="22"/>
          <w:lang w:eastAsia="en-GB"/>
        </w:rPr>
      </w:pPr>
      <w:r w:rsidRPr="007C54B3">
        <w:rPr>
          <w:rFonts w:ascii="Arial" w:hAnsi="Arial" w:cs="Arial"/>
          <w:color w:val="000000" w:themeColor="text1"/>
          <w:sz w:val="22"/>
          <w:szCs w:val="22"/>
          <w:lang w:eastAsia="en-GB"/>
        </w:rPr>
        <w:t>We look forward to receiving your proposals and supporting your efforts to tackle health inequalities at the hospital. Good luck!</w:t>
      </w:r>
    </w:p>
    <w:sectPr w:rsidR="00470810" w:rsidRPr="007C54B3" w:rsidSect="00B6251A">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87CA4" w14:textId="77777777" w:rsidR="009801D4" w:rsidRDefault="009801D4" w:rsidP="00B6251A">
      <w:pPr>
        <w:spacing w:after="0" w:line="240" w:lineRule="auto"/>
      </w:pPr>
      <w:r>
        <w:separator/>
      </w:r>
    </w:p>
  </w:endnote>
  <w:endnote w:type="continuationSeparator" w:id="0">
    <w:p w14:paraId="58D04AE3" w14:textId="77777777" w:rsidR="009801D4" w:rsidRDefault="009801D4" w:rsidP="00B62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D0C16" w14:textId="77777777" w:rsidR="009801D4" w:rsidRDefault="009801D4" w:rsidP="00B6251A">
      <w:pPr>
        <w:spacing w:after="0" w:line="240" w:lineRule="auto"/>
      </w:pPr>
      <w:r>
        <w:separator/>
      </w:r>
    </w:p>
  </w:footnote>
  <w:footnote w:type="continuationSeparator" w:id="0">
    <w:p w14:paraId="5F138EDB" w14:textId="77777777" w:rsidR="009801D4" w:rsidRDefault="009801D4" w:rsidP="00B62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D52A" w14:textId="5401A558" w:rsidR="004563E8" w:rsidRDefault="004563E8">
    <w:pPr>
      <w:pStyle w:val="Header"/>
    </w:pPr>
    <w:r>
      <w:rPr>
        <w:noProof/>
        <w:lang w:eastAsia="en-GB"/>
      </w:rPr>
      <w:drawing>
        <wp:anchor distT="0" distB="0" distL="114300" distR="114300" simplePos="0" relativeHeight="251658240" behindDoc="1" locked="0" layoutInCell="1" allowOverlap="1" wp14:anchorId="00274D85" wp14:editId="211429AA">
          <wp:simplePos x="0" y="0"/>
          <wp:positionH relativeFrom="margin">
            <wp:posOffset>4648200</wp:posOffset>
          </wp:positionH>
          <wp:positionV relativeFrom="paragraph">
            <wp:posOffset>-200660</wp:posOffset>
          </wp:positionV>
          <wp:extent cx="1600200" cy="553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raising Logo - clear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553315"/>
                  </a:xfrm>
                  <a:prstGeom prst="rect">
                    <a:avLst/>
                  </a:prstGeom>
                </pic:spPr>
              </pic:pic>
            </a:graphicData>
          </a:graphic>
          <wp14:sizeRelH relativeFrom="margin">
            <wp14:pctWidth>0</wp14:pctWidth>
          </wp14:sizeRelH>
          <wp14:sizeRelV relativeFrom="margin">
            <wp14:pctHeight>0</wp14:pctHeight>
          </wp14:sizeRelV>
        </wp:anchor>
      </w:drawing>
    </w:r>
  </w:p>
  <w:p w14:paraId="0FC2F457" w14:textId="77777777" w:rsidR="004563E8" w:rsidRDefault="00456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F24"/>
    <w:multiLevelType w:val="hybridMultilevel"/>
    <w:tmpl w:val="D62626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C575B"/>
    <w:multiLevelType w:val="hybridMultilevel"/>
    <w:tmpl w:val="F730B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938A1"/>
    <w:multiLevelType w:val="multilevel"/>
    <w:tmpl w:val="6A52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A3DEB"/>
    <w:multiLevelType w:val="multilevel"/>
    <w:tmpl w:val="5816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94D0A"/>
    <w:multiLevelType w:val="hybridMultilevel"/>
    <w:tmpl w:val="8CE8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64FC"/>
    <w:multiLevelType w:val="hybridMultilevel"/>
    <w:tmpl w:val="4EC43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44BDB"/>
    <w:multiLevelType w:val="hybridMultilevel"/>
    <w:tmpl w:val="414C695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5D761E"/>
    <w:multiLevelType w:val="hybridMultilevel"/>
    <w:tmpl w:val="33A46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A04DB"/>
    <w:multiLevelType w:val="hybridMultilevel"/>
    <w:tmpl w:val="FF108BEA"/>
    <w:lvl w:ilvl="0" w:tplc="66867E82">
      <w:start w:val="1"/>
      <w:numFmt w:val="bullet"/>
      <w:lvlText w:val="o"/>
      <w:lvlJc w:val="left"/>
      <w:pPr>
        <w:ind w:left="720" w:hanging="360"/>
      </w:pPr>
      <w:rPr>
        <w:rFonts w:ascii="Courier New" w:hAnsi="Courier New"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6397373"/>
    <w:multiLevelType w:val="multilevel"/>
    <w:tmpl w:val="AD02C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2D4C35"/>
    <w:multiLevelType w:val="multilevel"/>
    <w:tmpl w:val="A1DA98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F04339"/>
    <w:multiLevelType w:val="hybridMultilevel"/>
    <w:tmpl w:val="39667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842B72"/>
    <w:multiLevelType w:val="hybridMultilevel"/>
    <w:tmpl w:val="39D6254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CF6333"/>
    <w:multiLevelType w:val="multilevel"/>
    <w:tmpl w:val="B81E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35694"/>
    <w:multiLevelType w:val="hybridMultilevel"/>
    <w:tmpl w:val="4572B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61DD0"/>
    <w:multiLevelType w:val="hybridMultilevel"/>
    <w:tmpl w:val="EF649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295FE5"/>
    <w:multiLevelType w:val="hybridMultilevel"/>
    <w:tmpl w:val="4B4C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987203"/>
    <w:multiLevelType w:val="hybridMultilevel"/>
    <w:tmpl w:val="45FA0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7657474">
    <w:abstractNumId w:val="13"/>
  </w:num>
  <w:num w:numId="2" w16cid:durableId="2028941769">
    <w:abstractNumId w:val="3"/>
  </w:num>
  <w:num w:numId="3" w16cid:durableId="901017498">
    <w:abstractNumId w:val="9"/>
  </w:num>
  <w:num w:numId="4" w16cid:durableId="1898928380">
    <w:abstractNumId w:val="10"/>
  </w:num>
  <w:num w:numId="5" w16cid:durableId="2104455006">
    <w:abstractNumId w:val="2"/>
  </w:num>
  <w:num w:numId="6" w16cid:durableId="627585131">
    <w:abstractNumId w:val="7"/>
  </w:num>
  <w:num w:numId="7" w16cid:durableId="1027944528">
    <w:abstractNumId w:val="5"/>
  </w:num>
  <w:num w:numId="8" w16cid:durableId="1220090470">
    <w:abstractNumId w:val="15"/>
  </w:num>
  <w:num w:numId="9" w16cid:durableId="60031531">
    <w:abstractNumId w:val="16"/>
  </w:num>
  <w:num w:numId="10" w16cid:durableId="859661853">
    <w:abstractNumId w:val="11"/>
  </w:num>
  <w:num w:numId="11" w16cid:durableId="298342555">
    <w:abstractNumId w:val="0"/>
  </w:num>
  <w:num w:numId="12" w16cid:durableId="1041631918">
    <w:abstractNumId w:val="14"/>
  </w:num>
  <w:num w:numId="13" w16cid:durableId="1884488243">
    <w:abstractNumId w:val="17"/>
  </w:num>
  <w:num w:numId="14" w16cid:durableId="559511824">
    <w:abstractNumId w:val="4"/>
  </w:num>
  <w:num w:numId="15" w16cid:durableId="1981761837">
    <w:abstractNumId w:val="1"/>
  </w:num>
  <w:num w:numId="16" w16cid:durableId="2118059615">
    <w:abstractNumId w:val="12"/>
  </w:num>
  <w:num w:numId="17" w16cid:durableId="162471274">
    <w:abstractNumId w:val="6"/>
  </w:num>
  <w:num w:numId="18" w16cid:durableId="15411614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1A"/>
    <w:rsid w:val="0000337E"/>
    <w:rsid w:val="00011CDC"/>
    <w:rsid w:val="00014ADE"/>
    <w:rsid w:val="0001750A"/>
    <w:rsid w:val="0003683B"/>
    <w:rsid w:val="000510B4"/>
    <w:rsid w:val="000916A3"/>
    <w:rsid w:val="000A4D1E"/>
    <w:rsid w:val="000C366C"/>
    <w:rsid w:val="00103F77"/>
    <w:rsid w:val="0011544C"/>
    <w:rsid w:val="001331CA"/>
    <w:rsid w:val="00172A2A"/>
    <w:rsid w:val="001859C3"/>
    <w:rsid w:val="001A03F3"/>
    <w:rsid w:val="001E1D29"/>
    <w:rsid w:val="001F1005"/>
    <w:rsid w:val="00287B47"/>
    <w:rsid w:val="002901DC"/>
    <w:rsid w:val="00297518"/>
    <w:rsid w:val="002B20BA"/>
    <w:rsid w:val="00305806"/>
    <w:rsid w:val="00316315"/>
    <w:rsid w:val="0039337B"/>
    <w:rsid w:val="003A7B99"/>
    <w:rsid w:val="003D254F"/>
    <w:rsid w:val="00426A3B"/>
    <w:rsid w:val="00446F9D"/>
    <w:rsid w:val="00451995"/>
    <w:rsid w:val="004563E8"/>
    <w:rsid w:val="00470810"/>
    <w:rsid w:val="00481432"/>
    <w:rsid w:val="004C6A1E"/>
    <w:rsid w:val="004F136B"/>
    <w:rsid w:val="005167B4"/>
    <w:rsid w:val="00564959"/>
    <w:rsid w:val="005C2904"/>
    <w:rsid w:val="00662702"/>
    <w:rsid w:val="00683AA3"/>
    <w:rsid w:val="006C47C8"/>
    <w:rsid w:val="00710B5F"/>
    <w:rsid w:val="007B6FAE"/>
    <w:rsid w:val="007C54B3"/>
    <w:rsid w:val="007D7888"/>
    <w:rsid w:val="008321C2"/>
    <w:rsid w:val="008914FF"/>
    <w:rsid w:val="00896B83"/>
    <w:rsid w:val="008A2DB0"/>
    <w:rsid w:val="008B7D9A"/>
    <w:rsid w:val="008C0E47"/>
    <w:rsid w:val="008E78DE"/>
    <w:rsid w:val="009070C3"/>
    <w:rsid w:val="00925159"/>
    <w:rsid w:val="00932DFD"/>
    <w:rsid w:val="00946488"/>
    <w:rsid w:val="009801D4"/>
    <w:rsid w:val="00982687"/>
    <w:rsid w:val="00993AE1"/>
    <w:rsid w:val="009A5A8C"/>
    <w:rsid w:val="009B4C0A"/>
    <w:rsid w:val="009D397F"/>
    <w:rsid w:val="009E41D6"/>
    <w:rsid w:val="009E49E2"/>
    <w:rsid w:val="00A07763"/>
    <w:rsid w:val="00A110ED"/>
    <w:rsid w:val="00A2040E"/>
    <w:rsid w:val="00A26CAC"/>
    <w:rsid w:val="00A40DA4"/>
    <w:rsid w:val="00A43D1E"/>
    <w:rsid w:val="00A73104"/>
    <w:rsid w:val="00AD05A9"/>
    <w:rsid w:val="00AF1EC7"/>
    <w:rsid w:val="00B6251A"/>
    <w:rsid w:val="00BC51C3"/>
    <w:rsid w:val="00C12D7B"/>
    <w:rsid w:val="00C315B1"/>
    <w:rsid w:val="00C47206"/>
    <w:rsid w:val="00C66678"/>
    <w:rsid w:val="00CA4688"/>
    <w:rsid w:val="00CD0626"/>
    <w:rsid w:val="00CD5CED"/>
    <w:rsid w:val="00CE4F73"/>
    <w:rsid w:val="00D101C6"/>
    <w:rsid w:val="00D31FD0"/>
    <w:rsid w:val="00D45211"/>
    <w:rsid w:val="00D51200"/>
    <w:rsid w:val="00D8315F"/>
    <w:rsid w:val="00DA568A"/>
    <w:rsid w:val="00DC7151"/>
    <w:rsid w:val="00E00617"/>
    <w:rsid w:val="00E1269B"/>
    <w:rsid w:val="00E42B2A"/>
    <w:rsid w:val="00E43E4C"/>
    <w:rsid w:val="00E91A34"/>
    <w:rsid w:val="00EB5D3C"/>
    <w:rsid w:val="00EF3157"/>
    <w:rsid w:val="00FA2DF5"/>
    <w:rsid w:val="00FC26F7"/>
    <w:rsid w:val="00FD2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F229"/>
  <w15:chartTrackingRefBased/>
  <w15:docId w15:val="{4F439D9F-6A20-41CF-8F05-73329A46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51A"/>
  </w:style>
  <w:style w:type="paragraph" w:styleId="Heading1">
    <w:name w:val="heading 1"/>
    <w:basedOn w:val="Normal"/>
    <w:next w:val="Normal"/>
    <w:link w:val="Heading1Char"/>
    <w:uiPriority w:val="9"/>
    <w:qFormat/>
    <w:rsid w:val="00B62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5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5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5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5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51A"/>
    <w:rPr>
      <w:rFonts w:eastAsiaTheme="majorEastAsia" w:cstheme="majorBidi"/>
      <w:color w:val="272727" w:themeColor="text1" w:themeTint="D8"/>
    </w:rPr>
  </w:style>
  <w:style w:type="paragraph" w:styleId="Title">
    <w:name w:val="Title"/>
    <w:basedOn w:val="Normal"/>
    <w:next w:val="Normal"/>
    <w:link w:val="TitleChar"/>
    <w:uiPriority w:val="10"/>
    <w:qFormat/>
    <w:rsid w:val="00B62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51A"/>
    <w:pPr>
      <w:spacing w:before="160"/>
      <w:jc w:val="center"/>
    </w:pPr>
    <w:rPr>
      <w:i/>
      <w:iCs/>
      <w:color w:val="404040" w:themeColor="text1" w:themeTint="BF"/>
    </w:rPr>
  </w:style>
  <w:style w:type="character" w:customStyle="1" w:styleId="QuoteChar">
    <w:name w:val="Quote Char"/>
    <w:basedOn w:val="DefaultParagraphFont"/>
    <w:link w:val="Quote"/>
    <w:uiPriority w:val="29"/>
    <w:rsid w:val="00B6251A"/>
    <w:rPr>
      <w:i/>
      <w:iCs/>
      <w:color w:val="404040" w:themeColor="text1" w:themeTint="BF"/>
    </w:rPr>
  </w:style>
  <w:style w:type="paragraph" w:styleId="ListParagraph">
    <w:name w:val="List Paragraph"/>
    <w:basedOn w:val="Normal"/>
    <w:uiPriority w:val="34"/>
    <w:qFormat/>
    <w:rsid w:val="00B6251A"/>
    <w:pPr>
      <w:ind w:left="720"/>
      <w:contextualSpacing/>
    </w:pPr>
  </w:style>
  <w:style w:type="character" w:styleId="IntenseEmphasis">
    <w:name w:val="Intense Emphasis"/>
    <w:basedOn w:val="DefaultParagraphFont"/>
    <w:uiPriority w:val="21"/>
    <w:qFormat/>
    <w:rsid w:val="00B6251A"/>
    <w:rPr>
      <w:i/>
      <w:iCs/>
      <w:color w:val="0F4761" w:themeColor="accent1" w:themeShade="BF"/>
    </w:rPr>
  </w:style>
  <w:style w:type="paragraph" w:styleId="IntenseQuote">
    <w:name w:val="Intense Quote"/>
    <w:basedOn w:val="Normal"/>
    <w:next w:val="Normal"/>
    <w:link w:val="IntenseQuoteChar"/>
    <w:uiPriority w:val="30"/>
    <w:qFormat/>
    <w:rsid w:val="00B62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51A"/>
    <w:rPr>
      <w:i/>
      <w:iCs/>
      <w:color w:val="0F4761" w:themeColor="accent1" w:themeShade="BF"/>
    </w:rPr>
  </w:style>
  <w:style w:type="character" w:styleId="IntenseReference">
    <w:name w:val="Intense Reference"/>
    <w:basedOn w:val="DefaultParagraphFont"/>
    <w:uiPriority w:val="32"/>
    <w:qFormat/>
    <w:rsid w:val="00B6251A"/>
    <w:rPr>
      <w:b/>
      <w:bCs/>
      <w:smallCaps/>
      <w:color w:val="0F4761" w:themeColor="accent1" w:themeShade="BF"/>
      <w:spacing w:val="5"/>
    </w:rPr>
  </w:style>
  <w:style w:type="character" w:styleId="Hyperlink">
    <w:name w:val="Hyperlink"/>
    <w:basedOn w:val="DefaultParagraphFont"/>
    <w:uiPriority w:val="99"/>
    <w:unhideWhenUsed/>
    <w:rsid w:val="00B6251A"/>
    <w:rPr>
      <w:color w:val="467886" w:themeColor="hyperlink"/>
      <w:u w:val="single"/>
    </w:rPr>
  </w:style>
  <w:style w:type="paragraph" w:styleId="Header">
    <w:name w:val="header"/>
    <w:basedOn w:val="Normal"/>
    <w:link w:val="HeaderChar"/>
    <w:uiPriority w:val="99"/>
    <w:unhideWhenUsed/>
    <w:rsid w:val="00B62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51A"/>
  </w:style>
  <w:style w:type="paragraph" w:styleId="Footer">
    <w:name w:val="footer"/>
    <w:basedOn w:val="Normal"/>
    <w:link w:val="FooterChar"/>
    <w:uiPriority w:val="99"/>
    <w:unhideWhenUsed/>
    <w:rsid w:val="00B62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51A"/>
  </w:style>
  <w:style w:type="character" w:styleId="UnresolvedMention">
    <w:name w:val="Unresolved Mention"/>
    <w:basedOn w:val="DefaultParagraphFont"/>
    <w:uiPriority w:val="99"/>
    <w:semiHidden/>
    <w:unhideWhenUsed/>
    <w:rsid w:val="00B6251A"/>
    <w:rPr>
      <w:color w:val="605E5C"/>
      <w:shd w:val="clear" w:color="auto" w:fill="E1DFDD"/>
    </w:rPr>
  </w:style>
  <w:style w:type="character" w:styleId="CommentReference">
    <w:name w:val="annotation reference"/>
    <w:basedOn w:val="DefaultParagraphFont"/>
    <w:uiPriority w:val="99"/>
    <w:semiHidden/>
    <w:unhideWhenUsed/>
    <w:rsid w:val="00011CDC"/>
    <w:rPr>
      <w:sz w:val="16"/>
      <w:szCs w:val="16"/>
    </w:rPr>
  </w:style>
  <w:style w:type="paragraph" w:styleId="CommentText">
    <w:name w:val="annotation text"/>
    <w:basedOn w:val="Normal"/>
    <w:link w:val="CommentTextChar"/>
    <w:uiPriority w:val="99"/>
    <w:unhideWhenUsed/>
    <w:rsid w:val="00011CDC"/>
    <w:pPr>
      <w:spacing w:line="240" w:lineRule="auto"/>
    </w:pPr>
    <w:rPr>
      <w:sz w:val="20"/>
      <w:szCs w:val="20"/>
    </w:rPr>
  </w:style>
  <w:style w:type="character" w:customStyle="1" w:styleId="CommentTextChar">
    <w:name w:val="Comment Text Char"/>
    <w:basedOn w:val="DefaultParagraphFont"/>
    <w:link w:val="CommentText"/>
    <w:uiPriority w:val="99"/>
    <w:rsid w:val="00011CDC"/>
    <w:rPr>
      <w:sz w:val="20"/>
      <w:szCs w:val="20"/>
    </w:rPr>
  </w:style>
  <w:style w:type="paragraph" w:styleId="CommentSubject">
    <w:name w:val="annotation subject"/>
    <w:basedOn w:val="CommentText"/>
    <w:next w:val="CommentText"/>
    <w:link w:val="CommentSubjectChar"/>
    <w:uiPriority w:val="99"/>
    <w:semiHidden/>
    <w:unhideWhenUsed/>
    <w:rsid w:val="00011CDC"/>
    <w:rPr>
      <w:b/>
      <w:bCs/>
    </w:rPr>
  </w:style>
  <w:style w:type="character" w:customStyle="1" w:styleId="CommentSubjectChar">
    <w:name w:val="Comment Subject Char"/>
    <w:basedOn w:val="CommentTextChar"/>
    <w:link w:val="CommentSubject"/>
    <w:uiPriority w:val="99"/>
    <w:semiHidden/>
    <w:rsid w:val="00011CDC"/>
    <w:rPr>
      <w:b/>
      <w:bCs/>
      <w:sz w:val="20"/>
      <w:szCs w:val="20"/>
    </w:rPr>
  </w:style>
  <w:style w:type="paragraph" w:styleId="Revision">
    <w:name w:val="Revision"/>
    <w:hidden/>
    <w:uiPriority w:val="99"/>
    <w:semiHidden/>
    <w:rsid w:val="000916A3"/>
    <w:pPr>
      <w:spacing w:after="0" w:line="240" w:lineRule="auto"/>
    </w:pPr>
  </w:style>
  <w:style w:type="table" w:styleId="TableGrid">
    <w:name w:val="Table Grid"/>
    <w:basedOn w:val="TableNormal"/>
    <w:uiPriority w:val="39"/>
    <w:rsid w:val="004F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10B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510B4"/>
    <w:pPr>
      <w:spacing w:after="100"/>
    </w:pPr>
  </w:style>
  <w:style w:type="paragraph" w:styleId="TOC2">
    <w:name w:val="toc 2"/>
    <w:basedOn w:val="Normal"/>
    <w:next w:val="Normal"/>
    <w:autoRedefine/>
    <w:uiPriority w:val="39"/>
    <w:unhideWhenUsed/>
    <w:rsid w:val="000510B4"/>
    <w:pPr>
      <w:spacing w:after="100"/>
      <w:ind w:left="240"/>
    </w:pPr>
  </w:style>
  <w:style w:type="character" w:styleId="FollowedHyperlink">
    <w:name w:val="FollowedHyperlink"/>
    <w:basedOn w:val="DefaultParagraphFont"/>
    <w:uiPriority w:val="99"/>
    <w:semiHidden/>
    <w:unhideWhenUsed/>
    <w:rsid w:val="00D31FD0"/>
    <w:rPr>
      <w:color w:val="96607D" w:themeColor="followedHyperlink"/>
      <w:u w:val="single"/>
    </w:rPr>
  </w:style>
  <w:style w:type="character" w:customStyle="1" w:styleId="normaltextrun">
    <w:name w:val="normaltextrun"/>
    <w:basedOn w:val="DefaultParagraphFont"/>
    <w:rsid w:val="00297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10-year-health-plan-for-england-fit-for-the-future/fit-for-the-future-10-year-health-plan-for-england-executive-summary" TargetMode="External"/><Relationship Id="rId13" Type="http://schemas.openxmlformats.org/officeDocument/2006/relationships/diagramQuickStyle" Target="diagrams/quickStyle1.xml"/><Relationship Id="rId18" Type="http://schemas.openxmlformats.org/officeDocument/2006/relationships/hyperlink" Target="mailto:olubanke.davies@nhs.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mailto:esth.charity@nhs.net" TargetMode="External"/><Relationship Id="rId2" Type="http://schemas.openxmlformats.org/officeDocument/2006/relationships/numbering" Target="numbering.xml"/><Relationship Id="rId16" Type="http://schemas.openxmlformats.org/officeDocument/2006/relationships/hyperlink" Target="mailto:esth.charity@nhs.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s://www.esthcharity.org.uk/addressing-health-inequalities-small-grants-programm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sth.charity@nhs.net" TargetMode="Externa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1C20E4-7C2B-4891-8286-33689F574E05}" type="doc">
      <dgm:prSet loTypeId="urn:microsoft.com/office/officeart/2005/8/layout/hProcess9" loCatId="process" qsTypeId="urn:microsoft.com/office/officeart/2005/8/quickstyle/simple1" qsCatId="simple" csTypeId="urn:microsoft.com/office/officeart/2005/8/colors/accent2_1" csCatId="accent2" phldr="1"/>
      <dgm:spPr/>
    </dgm:pt>
    <dgm:pt modelId="{A863A3CF-A0C2-465D-9B84-B6F4547DEEE7}">
      <dgm:prSet phldrT="[Text]"/>
      <dgm:spPr/>
      <dgm:t>
        <a:bodyPr/>
        <a:lstStyle/>
        <a:p>
          <a:r>
            <a:rPr lang="en-GB" b="1"/>
            <a:t>Applications Open</a:t>
          </a:r>
        </a:p>
        <a:p>
          <a:r>
            <a:rPr lang="en-GB"/>
            <a:t>Tuesday 2 June 2026 12 midday</a:t>
          </a:r>
        </a:p>
      </dgm:t>
    </dgm:pt>
    <dgm:pt modelId="{E159ECB3-D7D2-4DA6-86EF-D4769FBEAB51}" type="parTrans" cxnId="{9D4D6B2D-41A8-4B60-83F0-A0F36C80F75C}">
      <dgm:prSet/>
      <dgm:spPr/>
      <dgm:t>
        <a:bodyPr/>
        <a:lstStyle/>
        <a:p>
          <a:endParaRPr lang="en-GB"/>
        </a:p>
      </dgm:t>
    </dgm:pt>
    <dgm:pt modelId="{F2D3D58A-D8A7-45F2-9657-607B40254C26}" type="sibTrans" cxnId="{9D4D6B2D-41A8-4B60-83F0-A0F36C80F75C}">
      <dgm:prSet/>
      <dgm:spPr/>
      <dgm:t>
        <a:bodyPr/>
        <a:lstStyle/>
        <a:p>
          <a:endParaRPr lang="en-GB"/>
        </a:p>
      </dgm:t>
    </dgm:pt>
    <dgm:pt modelId="{26D8EB7E-0296-4B57-BE27-2640FA3831B2}">
      <dgm:prSet phldrT="[Text]"/>
      <dgm:spPr/>
      <dgm:t>
        <a:bodyPr/>
        <a:lstStyle/>
        <a:p>
          <a:r>
            <a:rPr lang="en-GB" b="1"/>
            <a:t>Application closes</a:t>
          </a:r>
        </a:p>
        <a:p>
          <a:r>
            <a:rPr lang="en-GB"/>
            <a:t>Monday 3 August 2026 12pm</a:t>
          </a:r>
        </a:p>
      </dgm:t>
    </dgm:pt>
    <dgm:pt modelId="{3F7169B8-715B-471B-A8CB-502D85D22680}" type="parTrans" cxnId="{B3AC539F-0397-4B55-A126-CBB52D7992AB}">
      <dgm:prSet/>
      <dgm:spPr/>
      <dgm:t>
        <a:bodyPr/>
        <a:lstStyle/>
        <a:p>
          <a:endParaRPr lang="en-GB"/>
        </a:p>
      </dgm:t>
    </dgm:pt>
    <dgm:pt modelId="{B3DFBDAA-286A-44AD-A437-B198E5C4EACE}" type="sibTrans" cxnId="{B3AC539F-0397-4B55-A126-CBB52D7992AB}">
      <dgm:prSet/>
      <dgm:spPr/>
      <dgm:t>
        <a:bodyPr/>
        <a:lstStyle/>
        <a:p>
          <a:endParaRPr lang="en-GB"/>
        </a:p>
      </dgm:t>
    </dgm:pt>
    <dgm:pt modelId="{06F27F41-12E4-44A7-A9EE-D54CE9C35557}">
      <dgm:prSet phldrT="[Text]"/>
      <dgm:spPr/>
      <dgm:t>
        <a:bodyPr/>
        <a:lstStyle/>
        <a:p>
          <a:r>
            <a:rPr lang="en-GB" b="1"/>
            <a:t>Evaluation &amp; Assessment</a:t>
          </a:r>
        </a:p>
        <a:p>
          <a:r>
            <a:rPr lang="en-GB"/>
            <a:t>August 2026 - September 2026</a:t>
          </a:r>
        </a:p>
      </dgm:t>
    </dgm:pt>
    <dgm:pt modelId="{224EB4D4-674D-4238-A692-5C5BBBF07EEA}" type="parTrans" cxnId="{61A06C08-C6AE-4876-A433-2A7CF9E2480C}">
      <dgm:prSet/>
      <dgm:spPr/>
      <dgm:t>
        <a:bodyPr/>
        <a:lstStyle/>
        <a:p>
          <a:endParaRPr lang="en-GB"/>
        </a:p>
      </dgm:t>
    </dgm:pt>
    <dgm:pt modelId="{959D8363-A55D-42CE-AB4A-B35D8A8C2550}" type="sibTrans" cxnId="{61A06C08-C6AE-4876-A433-2A7CF9E2480C}">
      <dgm:prSet/>
      <dgm:spPr/>
      <dgm:t>
        <a:bodyPr/>
        <a:lstStyle/>
        <a:p>
          <a:endParaRPr lang="en-GB"/>
        </a:p>
      </dgm:t>
    </dgm:pt>
    <dgm:pt modelId="{6E200FEA-B8F9-4F70-9E9B-C2AE1B7F5388}">
      <dgm:prSet/>
      <dgm:spPr/>
      <dgm:t>
        <a:bodyPr/>
        <a:lstStyle/>
        <a:p>
          <a:r>
            <a:rPr lang="en-GB" b="1"/>
            <a:t>Decisions communicated </a:t>
          </a:r>
        </a:p>
        <a:p>
          <a:r>
            <a:rPr lang="en-GB"/>
            <a:t>October 2026</a:t>
          </a:r>
        </a:p>
      </dgm:t>
    </dgm:pt>
    <dgm:pt modelId="{6C840956-FD7E-4B83-934D-96F6A2005C7F}" type="parTrans" cxnId="{5E1CA54B-6471-479B-9510-99284067384E}">
      <dgm:prSet/>
      <dgm:spPr/>
      <dgm:t>
        <a:bodyPr/>
        <a:lstStyle/>
        <a:p>
          <a:endParaRPr lang="en-GB"/>
        </a:p>
      </dgm:t>
    </dgm:pt>
    <dgm:pt modelId="{9D9FE309-113B-4F2F-A286-9CC3A59518DA}" type="sibTrans" cxnId="{5E1CA54B-6471-479B-9510-99284067384E}">
      <dgm:prSet/>
      <dgm:spPr/>
      <dgm:t>
        <a:bodyPr/>
        <a:lstStyle/>
        <a:p>
          <a:endParaRPr lang="en-GB"/>
        </a:p>
      </dgm:t>
    </dgm:pt>
    <dgm:pt modelId="{05BA4F00-3059-4519-A562-553294D18F40}">
      <dgm:prSet/>
      <dgm:spPr/>
      <dgm:t>
        <a:bodyPr/>
        <a:lstStyle/>
        <a:p>
          <a:pPr>
            <a:buNone/>
          </a:pPr>
          <a:r>
            <a:rPr lang="en-GB" b="1"/>
            <a:t>Project start date</a:t>
          </a:r>
          <a:r>
            <a:rPr lang="en-GB"/>
            <a:t>: </a:t>
          </a:r>
          <a:r>
            <a:rPr lang="en-GB" b="1"/>
            <a:t>within three months of grant award letter date</a:t>
          </a:r>
        </a:p>
      </dgm:t>
    </dgm:pt>
    <dgm:pt modelId="{E913C27F-4A5D-43BF-85FD-6FDE24A5580F}" type="parTrans" cxnId="{2865F924-2ABC-4E92-ADC2-FA89E8B084D4}">
      <dgm:prSet/>
      <dgm:spPr/>
      <dgm:t>
        <a:bodyPr/>
        <a:lstStyle/>
        <a:p>
          <a:endParaRPr lang="en-GB"/>
        </a:p>
      </dgm:t>
    </dgm:pt>
    <dgm:pt modelId="{0FA8EE83-8146-4E73-81C4-7A5B35D7F069}" type="sibTrans" cxnId="{2865F924-2ABC-4E92-ADC2-FA89E8B084D4}">
      <dgm:prSet/>
      <dgm:spPr/>
      <dgm:t>
        <a:bodyPr/>
        <a:lstStyle/>
        <a:p>
          <a:endParaRPr lang="en-GB"/>
        </a:p>
      </dgm:t>
    </dgm:pt>
    <dgm:pt modelId="{E9EF4402-D504-468D-823E-CA51A707812D}" type="pres">
      <dgm:prSet presAssocID="{7E1C20E4-7C2B-4891-8286-33689F574E05}" presName="CompostProcess" presStyleCnt="0">
        <dgm:presLayoutVars>
          <dgm:dir/>
          <dgm:resizeHandles val="exact"/>
        </dgm:presLayoutVars>
      </dgm:prSet>
      <dgm:spPr/>
    </dgm:pt>
    <dgm:pt modelId="{0D956F69-29B1-4384-A6AA-61E016BA600F}" type="pres">
      <dgm:prSet presAssocID="{7E1C20E4-7C2B-4891-8286-33689F574E05}" presName="arrow" presStyleLbl="bgShp" presStyleIdx="0" presStyleCnt="1"/>
      <dgm:spPr/>
    </dgm:pt>
    <dgm:pt modelId="{62A16851-8DFB-4A44-A5FA-043F769B9CE5}" type="pres">
      <dgm:prSet presAssocID="{7E1C20E4-7C2B-4891-8286-33689F574E05}" presName="linearProcess" presStyleCnt="0"/>
      <dgm:spPr/>
    </dgm:pt>
    <dgm:pt modelId="{45F567D9-D0A2-4D94-93DC-A5B87C8EF6CD}" type="pres">
      <dgm:prSet presAssocID="{A863A3CF-A0C2-465D-9B84-B6F4547DEEE7}" presName="textNode" presStyleLbl="node1" presStyleIdx="0" presStyleCnt="5">
        <dgm:presLayoutVars>
          <dgm:bulletEnabled val="1"/>
        </dgm:presLayoutVars>
      </dgm:prSet>
      <dgm:spPr/>
    </dgm:pt>
    <dgm:pt modelId="{45D62231-3F96-4981-8D44-411393AAB0FC}" type="pres">
      <dgm:prSet presAssocID="{F2D3D58A-D8A7-45F2-9657-607B40254C26}" presName="sibTrans" presStyleCnt="0"/>
      <dgm:spPr/>
    </dgm:pt>
    <dgm:pt modelId="{E89BB488-55B6-4568-8333-0035DB461094}" type="pres">
      <dgm:prSet presAssocID="{26D8EB7E-0296-4B57-BE27-2640FA3831B2}" presName="textNode" presStyleLbl="node1" presStyleIdx="1" presStyleCnt="5">
        <dgm:presLayoutVars>
          <dgm:bulletEnabled val="1"/>
        </dgm:presLayoutVars>
      </dgm:prSet>
      <dgm:spPr/>
    </dgm:pt>
    <dgm:pt modelId="{487275F1-C52D-4DFD-8ADF-FAE247CBB263}" type="pres">
      <dgm:prSet presAssocID="{B3DFBDAA-286A-44AD-A437-B198E5C4EACE}" presName="sibTrans" presStyleCnt="0"/>
      <dgm:spPr/>
    </dgm:pt>
    <dgm:pt modelId="{C16EA6D2-D090-48C2-B2A5-D22495AD00A0}" type="pres">
      <dgm:prSet presAssocID="{06F27F41-12E4-44A7-A9EE-D54CE9C35557}" presName="textNode" presStyleLbl="node1" presStyleIdx="2" presStyleCnt="5">
        <dgm:presLayoutVars>
          <dgm:bulletEnabled val="1"/>
        </dgm:presLayoutVars>
      </dgm:prSet>
      <dgm:spPr/>
    </dgm:pt>
    <dgm:pt modelId="{AD5905C6-5B6C-46E4-9B82-1CEE3654B88F}" type="pres">
      <dgm:prSet presAssocID="{959D8363-A55D-42CE-AB4A-B35D8A8C2550}" presName="sibTrans" presStyleCnt="0"/>
      <dgm:spPr/>
    </dgm:pt>
    <dgm:pt modelId="{F7941875-D304-4631-9BFF-AB1E5A2539A1}" type="pres">
      <dgm:prSet presAssocID="{6E200FEA-B8F9-4F70-9E9B-C2AE1B7F5388}" presName="textNode" presStyleLbl="node1" presStyleIdx="3" presStyleCnt="5">
        <dgm:presLayoutVars>
          <dgm:bulletEnabled val="1"/>
        </dgm:presLayoutVars>
      </dgm:prSet>
      <dgm:spPr/>
    </dgm:pt>
    <dgm:pt modelId="{340EB65D-782A-4080-BA4E-7A3608C8A7C2}" type="pres">
      <dgm:prSet presAssocID="{9D9FE309-113B-4F2F-A286-9CC3A59518DA}" presName="sibTrans" presStyleCnt="0"/>
      <dgm:spPr/>
    </dgm:pt>
    <dgm:pt modelId="{BA4C143E-9488-4C2C-A57B-9322546220B5}" type="pres">
      <dgm:prSet presAssocID="{05BA4F00-3059-4519-A562-553294D18F40}" presName="textNode" presStyleLbl="node1" presStyleIdx="4" presStyleCnt="5">
        <dgm:presLayoutVars>
          <dgm:bulletEnabled val="1"/>
        </dgm:presLayoutVars>
      </dgm:prSet>
      <dgm:spPr/>
    </dgm:pt>
  </dgm:ptLst>
  <dgm:cxnLst>
    <dgm:cxn modelId="{61A06C08-C6AE-4876-A433-2A7CF9E2480C}" srcId="{7E1C20E4-7C2B-4891-8286-33689F574E05}" destId="{06F27F41-12E4-44A7-A9EE-D54CE9C35557}" srcOrd="2" destOrd="0" parTransId="{224EB4D4-674D-4238-A692-5C5BBBF07EEA}" sibTransId="{959D8363-A55D-42CE-AB4A-B35D8A8C2550}"/>
    <dgm:cxn modelId="{2865F924-2ABC-4E92-ADC2-FA89E8B084D4}" srcId="{7E1C20E4-7C2B-4891-8286-33689F574E05}" destId="{05BA4F00-3059-4519-A562-553294D18F40}" srcOrd="4" destOrd="0" parTransId="{E913C27F-4A5D-43BF-85FD-6FDE24A5580F}" sibTransId="{0FA8EE83-8146-4E73-81C4-7A5B35D7F069}"/>
    <dgm:cxn modelId="{15EEC227-0AFF-4A82-A091-9F12C1880BE5}" type="presOf" srcId="{7E1C20E4-7C2B-4891-8286-33689F574E05}" destId="{E9EF4402-D504-468D-823E-CA51A707812D}" srcOrd="0" destOrd="0" presId="urn:microsoft.com/office/officeart/2005/8/layout/hProcess9"/>
    <dgm:cxn modelId="{9D4D6B2D-41A8-4B60-83F0-A0F36C80F75C}" srcId="{7E1C20E4-7C2B-4891-8286-33689F574E05}" destId="{A863A3CF-A0C2-465D-9B84-B6F4547DEEE7}" srcOrd="0" destOrd="0" parTransId="{E159ECB3-D7D2-4DA6-86EF-D4769FBEAB51}" sibTransId="{F2D3D58A-D8A7-45F2-9657-607B40254C26}"/>
    <dgm:cxn modelId="{6092185B-F81F-4CD1-A8A5-89F2B8243A04}" type="presOf" srcId="{6E200FEA-B8F9-4F70-9E9B-C2AE1B7F5388}" destId="{F7941875-D304-4631-9BFF-AB1E5A2539A1}" srcOrd="0" destOrd="0" presId="urn:microsoft.com/office/officeart/2005/8/layout/hProcess9"/>
    <dgm:cxn modelId="{5E1CA54B-6471-479B-9510-99284067384E}" srcId="{7E1C20E4-7C2B-4891-8286-33689F574E05}" destId="{6E200FEA-B8F9-4F70-9E9B-C2AE1B7F5388}" srcOrd="3" destOrd="0" parTransId="{6C840956-FD7E-4B83-934D-96F6A2005C7F}" sibTransId="{9D9FE309-113B-4F2F-A286-9CC3A59518DA}"/>
    <dgm:cxn modelId="{B3AC539F-0397-4B55-A126-CBB52D7992AB}" srcId="{7E1C20E4-7C2B-4891-8286-33689F574E05}" destId="{26D8EB7E-0296-4B57-BE27-2640FA3831B2}" srcOrd="1" destOrd="0" parTransId="{3F7169B8-715B-471B-A8CB-502D85D22680}" sibTransId="{B3DFBDAA-286A-44AD-A437-B198E5C4EACE}"/>
    <dgm:cxn modelId="{C6EBFCB8-4D48-4778-A28B-E36EAE156B23}" type="presOf" srcId="{A863A3CF-A0C2-465D-9B84-B6F4547DEEE7}" destId="{45F567D9-D0A2-4D94-93DC-A5B87C8EF6CD}" srcOrd="0" destOrd="0" presId="urn:microsoft.com/office/officeart/2005/8/layout/hProcess9"/>
    <dgm:cxn modelId="{53396BBD-36B7-4E34-B7F9-05152EA7050D}" type="presOf" srcId="{26D8EB7E-0296-4B57-BE27-2640FA3831B2}" destId="{E89BB488-55B6-4568-8333-0035DB461094}" srcOrd="0" destOrd="0" presId="urn:microsoft.com/office/officeart/2005/8/layout/hProcess9"/>
    <dgm:cxn modelId="{75809BCC-8C44-4483-A930-C80183BDC804}" type="presOf" srcId="{06F27F41-12E4-44A7-A9EE-D54CE9C35557}" destId="{C16EA6D2-D090-48C2-B2A5-D22495AD00A0}" srcOrd="0" destOrd="0" presId="urn:microsoft.com/office/officeart/2005/8/layout/hProcess9"/>
    <dgm:cxn modelId="{9CB0C7DD-D440-4885-AB83-70F404D407B4}" type="presOf" srcId="{05BA4F00-3059-4519-A562-553294D18F40}" destId="{BA4C143E-9488-4C2C-A57B-9322546220B5}" srcOrd="0" destOrd="0" presId="urn:microsoft.com/office/officeart/2005/8/layout/hProcess9"/>
    <dgm:cxn modelId="{284CC13C-B934-46F4-BE10-A2B3FAC0C3E9}" type="presParOf" srcId="{E9EF4402-D504-468D-823E-CA51A707812D}" destId="{0D956F69-29B1-4384-A6AA-61E016BA600F}" srcOrd="0" destOrd="0" presId="urn:microsoft.com/office/officeart/2005/8/layout/hProcess9"/>
    <dgm:cxn modelId="{210CD656-146C-4412-9743-3527B5647D5B}" type="presParOf" srcId="{E9EF4402-D504-468D-823E-CA51A707812D}" destId="{62A16851-8DFB-4A44-A5FA-043F769B9CE5}" srcOrd="1" destOrd="0" presId="urn:microsoft.com/office/officeart/2005/8/layout/hProcess9"/>
    <dgm:cxn modelId="{AF55EE78-8139-4B28-B597-FC25640B8F9A}" type="presParOf" srcId="{62A16851-8DFB-4A44-A5FA-043F769B9CE5}" destId="{45F567D9-D0A2-4D94-93DC-A5B87C8EF6CD}" srcOrd="0" destOrd="0" presId="urn:microsoft.com/office/officeart/2005/8/layout/hProcess9"/>
    <dgm:cxn modelId="{EB34E72B-2C2D-48CE-B078-FDE9BBE226BB}" type="presParOf" srcId="{62A16851-8DFB-4A44-A5FA-043F769B9CE5}" destId="{45D62231-3F96-4981-8D44-411393AAB0FC}" srcOrd="1" destOrd="0" presId="urn:microsoft.com/office/officeart/2005/8/layout/hProcess9"/>
    <dgm:cxn modelId="{232CA7A6-68D3-4A02-B025-726CC496FD0D}" type="presParOf" srcId="{62A16851-8DFB-4A44-A5FA-043F769B9CE5}" destId="{E89BB488-55B6-4568-8333-0035DB461094}" srcOrd="2" destOrd="0" presId="urn:microsoft.com/office/officeart/2005/8/layout/hProcess9"/>
    <dgm:cxn modelId="{EB38C044-5530-4274-846F-4F5F0925A633}" type="presParOf" srcId="{62A16851-8DFB-4A44-A5FA-043F769B9CE5}" destId="{487275F1-C52D-4DFD-8ADF-FAE247CBB263}" srcOrd="3" destOrd="0" presId="urn:microsoft.com/office/officeart/2005/8/layout/hProcess9"/>
    <dgm:cxn modelId="{AE19C247-D1B5-443D-81E9-5DCC6A8029B0}" type="presParOf" srcId="{62A16851-8DFB-4A44-A5FA-043F769B9CE5}" destId="{C16EA6D2-D090-48C2-B2A5-D22495AD00A0}" srcOrd="4" destOrd="0" presId="urn:microsoft.com/office/officeart/2005/8/layout/hProcess9"/>
    <dgm:cxn modelId="{A511ADE7-7C57-4EE0-93B0-9FE9455AC057}" type="presParOf" srcId="{62A16851-8DFB-4A44-A5FA-043F769B9CE5}" destId="{AD5905C6-5B6C-46E4-9B82-1CEE3654B88F}" srcOrd="5" destOrd="0" presId="urn:microsoft.com/office/officeart/2005/8/layout/hProcess9"/>
    <dgm:cxn modelId="{CB7468B7-6C50-4213-A0FE-CA2E9A853987}" type="presParOf" srcId="{62A16851-8DFB-4A44-A5FA-043F769B9CE5}" destId="{F7941875-D304-4631-9BFF-AB1E5A2539A1}" srcOrd="6" destOrd="0" presId="urn:microsoft.com/office/officeart/2005/8/layout/hProcess9"/>
    <dgm:cxn modelId="{7E942486-E1AF-4AAB-92A6-71DAABC64AE7}" type="presParOf" srcId="{62A16851-8DFB-4A44-A5FA-043F769B9CE5}" destId="{340EB65D-782A-4080-BA4E-7A3608C8A7C2}" srcOrd="7" destOrd="0" presId="urn:microsoft.com/office/officeart/2005/8/layout/hProcess9"/>
    <dgm:cxn modelId="{89D38E9F-3AD4-4A72-ACEC-50EC213B9B4D}" type="presParOf" srcId="{62A16851-8DFB-4A44-A5FA-043F769B9CE5}" destId="{BA4C143E-9488-4C2C-A57B-9322546220B5}" srcOrd="8"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956F69-29B1-4384-A6AA-61E016BA600F}">
      <dsp:nvSpPr>
        <dsp:cNvPr id="0" name=""/>
        <dsp:cNvSpPr/>
      </dsp:nvSpPr>
      <dsp:spPr>
        <a:xfrm>
          <a:off x="429863" y="0"/>
          <a:ext cx="4871783" cy="1867535"/>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5F567D9-D0A2-4D94-93DC-A5B87C8EF6CD}">
      <dsp:nvSpPr>
        <dsp:cNvPr id="0" name=""/>
        <dsp:cNvSpPr/>
      </dsp:nvSpPr>
      <dsp:spPr>
        <a:xfrm>
          <a:off x="2518" y="560260"/>
          <a:ext cx="1101244" cy="74701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t>Applications Open</a:t>
          </a:r>
        </a:p>
        <a:p>
          <a:pPr marL="0" lvl="0" indent="0" algn="ctr" defTabSz="400050">
            <a:lnSpc>
              <a:spcPct val="90000"/>
            </a:lnSpc>
            <a:spcBef>
              <a:spcPct val="0"/>
            </a:spcBef>
            <a:spcAft>
              <a:spcPct val="35000"/>
            </a:spcAft>
            <a:buNone/>
          </a:pPr>
          <a:r>
            <a:rPr lang="en-GB" sz="900" kern="1200"/>
            <a:t>Tuesday 2 June 2026 12 midday</a:t>
          </a:r>
        </a:p>
      </dsp:txBody>
      <dsp:txXfrm>
        <a:off x="38984" y="596726"/>
        <a:ext cx="1028312" cy="674082"/>
      </dsp:txXfrm>
    </dsp:sp>
    <dsp:sp modelId="{E89BB488-55B6-4568-8333-0035DB461094}">
      <dsp:nvSpPr>
        <dsp:cNvPr id="0" name=""/>
        <dsp:cNvSpPr/>
      </dsp:nvSpPr>
      <dsp:spPr>
        <a:xfrm>
          <a:off x="1158825" y="560260"/>
          <a:ext cx="1101244" cy="74701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t>Application closes</a:t>
          </a:r>
        </a:p>
        <a:p>
          <a:pPr marL="0" lvl="0" indent="0" algn="ctr" defTabSz="400050">
            <a:lnSpc>
              <a:spcPct val="90000"/>
            </a:lnSpc>
            <a:spcBef>
              <a:spcPct val="0"/>
            </a:spcBef>
            <a:spcAft>
              <a:spcPct val="35000"/>
            </a:spcAft>
            <a:buNone/>
          </a:pPr>
          <a:r>
            <a:rPr lang="en-GB" sz="900" kern="1200"/>
            <a:t>Monday 3 August 2026 12pm</a:t>
          </a:r>
        </a:p>
      </dsp:txBody>
      <dsp:txXfrm>
        <a:off x="1195291" y="596726"/>
        <a:ext cx="1028312" cy="674082"/>
      </dsp:txXfrm>
    </dsp:sp>
    <dsp:sp modelId="{C16EA6D2-D090-48C2-B2A5-D22495AD00A0}">
      <dsp:nvSpPr>
        <dsp:cNvPr id="0" name=""/>
        <dsp:cNvSpPr/>
      </dsp:nvSpPr>
      <dsp:spPr>
        <a:xfrm>
          <a:off x="2315132" y="560260"/>
          <a:ext cx="1101244" cy="74701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t>Evaluation &amp; Assessment</a:t>
          </a:r>
        </a:p>
        <a:p>
          <a:pPr marL="0" lvl="0" indent="0" algn="ctr" defTabSz="400050">
            <a:lnSpc>
              <a:spcPct val="90000"/>
            </a:lnSpc>
            <a:spcBef>
              <a:spcPct val="0"/>
            </a:spcBef>
            <a:spcAft>
              <a:spcPct val="35000"/>
            </a:spcAft>
            <a:buNone/>
          </a:pPr>
          <a:r>
            <a:rPr lang="en-GB" sz="900" kern="1200"/>
            <a:t>August 2026 - September 2026</a:t>
          </a:r>
        </a:p>
      </dsp:txBody>
      <dsp:txXfrm>
        <a:off x="2351598" y="596726"/>
        <a:ext cx="1028312" cy="674082"/>
      </dsp:txXfrm>
    </dsp:sp>
    <dsp:sp modelId="{F7941875-D304-4631-9BFF-AB1E5A2539A1}">
      <dsp:nvSpPr>
        <dsp:cNvPr id="0" name=""/>
        <dsp:cNvSpPr/>
      </dsp:nvSpPr>
      <dsp:spPr>
        <a:xfrm>
          <a:off x="3471439" y="560260"/>
          <a:ext cx="1101244" cy="74701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t>Decisions communicated </a:t>
          </a:r>
        </a:p>
        <a:p>
          <a:pPr marL="0" lvl="0" indent="0" algn="ctr" defTabSz="400050">
            <a:lnSpc>
              <a:spcPct val="90000"/>
            </a:lnSpc>
            <a:spcBef>
              <a:spcPct val="0"/>
            </a:spcBef>
            <a:spcAft>
              <a:spcPct val="35000"/>
            </a:spcAft>
            <a:buNone/>
          </a:pPr>
          <a:r>
            <a:rPr lang="en-GB" sz="900" kern="1200"/>
            <a:t>October 2026</a:t>
          </a:r>
        </a:p>
      </dsp:txBody>
      <dsp:txXfrm>
        <a:off x="3507905" y="596726"/>
        <a:ext cx="1028312" cy="674082"/>
      </dsp:txXfrm>
    </dsp:sp>
    <dsp:sp modelId="{BA4C143E-9488-4C2C-A57B-9322546220B5}">
      <dsp:nvSpPr>
        <dsp:cNvPr id="0" name=""/>
        <dsp:cNvSpPr/>
      </dsp:nvSpPr>
      <dsp:spPr>
        <a:xfrm>
          <a:off x="4627746" y="560260"/>
          <a:ext cx="1101244" cy="747014"/>
        </a:xfrm>
        <a:prstGeom prst="round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t>Project start date</a:t>
          </a:r>
          <a:r>
            <a:rPr lang="en-GB" sz="900" kern="1200"/>
            <a:t>: </a:t>
          </a:r>
          <a:r>
            <a:rPr lang="en-GB" sz="900" b="1" kern="1200"/>
            <a:t>within three months of grant award letter date</a:t>
          </a:r>
        </a:p>
      </dsp:txBody>
      <dsp:txXfrm>
        <a:off x="4664212" y="596726"/>
        <a:ext cx="1028312" cy="67408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5D177-0A24-41B6-A963-08692A5E73D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1251</Words>
  <Characters>7132</Characters>
  <Application>Microsoft Office Word</Application>
  <DocSecurity>2</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Olubanke (EPSOM AND ST HELIER UNIVERSITY HOSPITALS NHS TRUST)</dc:creator>
  <cp:keywords/>
  <dc:description/>
  <cp:lastModifiedBy>CURNIFFE, Naomi (EPSOM AND ST HELIER UNIVERSITY HOSPITALS NHS TRUST)</cp:lastModifiedBy>
  <cp:revision>8</cp:revision>
  <cp:lastPrinted>2026-06-02T08:47:00Z</cp:lastPrinted>
  <dcterms:created xsi:type="dcterms:W3CDTF">2026-06-01T12:42:00Z</dcterms:created>
  <dcterms:modified xsi:type="dcterms:W3CDTF">2026-06-02T09:15:00Z</dcterms:modified>
</cp:coreProperties>
</file>